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default" w:ascii="宋体" w:hAnsi="宋体" w:eastAsia="宋体" w:cs="宋体"/>
          <w:b/>
          <w:bCs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 w:val="0"/>
          <w:sz w:val="52"/>
          <w:szCs w:val="52"/>
          <w:lang w:val="en-US" w:eastAsia="zh-CN"/>
        </w:rPr>
        <w:t>防控物资样品</w:t>
      </w:r>
      <w:bookmarkStart w:id="0" w:name="_GoBack"/>
      <w:bookmarkEnd w:id="0"/>
      <w:r>
        <w:rPr>
          <w:rFonts w:hint="eastAsia" w:ascii="宋体" w:hAnsi="宋体" w:cs="宋体"/>
          <w:b/>
          <w:bCs w:val="0"/>
          <w:sz w:val="52"/>
          <w:szCs w:val="52"/>
          <w:lang w:val="en-US" w:eastAsia="zh-CN"/>
        </w:rPr>
        <w:t>要求</w:t>
      </w:r>
    </w:p>
    <w:p>
      <w:pPr>
        <w:kinsoku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2" w:firstLineChars="200"/>
        <w:textAlignment w:val="auto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</w:rPr>
        <w:t>1、一次性使用医用口罩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要求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产品为</w:t>
      </w:r>
      <w:r>
        <w:rPr>
          <w:rFonts w:hint="eastAsia"/>
          <w:sz w:val="28"/>
          <w:szCs w:val="28"/>
        </w:rPr>
        <w:t>一次性</w:t>
      </w:r>
      <w:r>
        <w:rPr>
          <w:rFonts w:hint="eastAsia"/>
          <w:sz w:val="28"/>
          <w:szCs w:val="28"/>
          <w:lang w:val="en-US" w:eastAsia="zh-CN"/>
        </w:rPr>
        <w:t>使用</w:t>
      </w:r>
      <w:r>
        <w:rPr>
          <w:rFonts w:hint="eastAsia"/>
          <w:sz w:val="28"/>
          <w:szCs w:val="28"/>
        </w:rPr>
        <w:t>医用口罩，</w:t>
      </w:r>
      <w:r>
        <w:rPr>
          <w:rFonts w:hint="eastAsia"/>
          <w:sz w:val="28"/>
          <w:szCs w:val="28"/>
          <w:lang w:val="en-US" w:eastAsia="zh-CN"/>
        </w:rPr>
        <w:t>经环氧乙烷灭菌，三层防护，</w:t>
      </w:r>
      <w:r>
        <w:rPr>
          <w:rFonts w:hint="eastAsia"/>
          <w:sz w:val="28"/>
          <w:szCs w:val="28"/>
        </w:rPr>
        <w:t>细菌过滤效率</w:t>
      </w:r>
      <w:r>
        <w:rPr>
          <w:rFonts w:hint="eastAsia" w:asciiTheme="minorEastAsia" w:hAnsiTheme="minorEastAsia"/>
          <w:sz w:val="28"/>
          <w:szCs w:val="28"/>
        </w:rPr>
        <w:t>≧</w:t>
      </w:r>
      <w:r>
        <w:rPr>
          <w:rFonts w:hint="eastAsia"/>
          <w:sz w:val="28"/>
          <w:szCs w:val="28"/>
        </w:rPr>
        <w:t>95%</w:t>
      </w:r>
      <w:r>
        <w:rPr>
          <w:rFonts w:hint="eastAsia"/>
          <w:sz w:val="28"/>
          <w:szCs w:val="28"/>
          <w:lang w:val="en-US" w:eastAsia="zh-CN"/>
        </w:rPr>
        <w:t>；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产品</w:t>
      </w:r>
      <w:r>
        <w:rPr>
          <w:rFonts w:hint="eastAsia"/>
          <w:sz w:val="28"/>
          <w:szCs w:val="28"/>
        </w:rPr>
        <w:t>独立包装或10-12只包装；包装袋密封良好且有产品合格证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包装袋印刷明晰完整，包装印刷包含：生产厂家、注册商标、生产许可证号、注册证编号、产品技术要求编号、生产日期等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产品符合或超过YY/T0969-2013一次性使用医用口罩标准规范。</w:t>
      </w:r>
    </w:p>
    <w:p>
      <w:pPr>
        <w:numPr>
          <w:ilvl w:val="0"/>
          <w:numId w:val="2"/>
        </w:numPr>
        <w:spacing w:line="360" w:lineRule="auto"/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红外线体温计（额温枪）</w:t>
      </w:r>
      <w:r>
        <w:rPr>
          <w:rFonts w:hint="eastAsia"/>
          <w:b/>
          <w:bCs/>
          <w:sz w:val="28"/>
          <w:szCs w:val="28"/>
          <w:lang w:val="en-US" w:eastAsia="zh-CN"/>
        </w:rPr>
        <w:t>要求</w:t>
      </w:r>
    </w:p>
    <w:p>
      <w:pPr>
        <w:numPr>
          <w:ilvl w:val="0"/>
          <w:numId w:val="3"/>
        </w:num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产品生产企业应通过ISO 9001:2008质量管理体系认证、OHSAS 18001:2007职业健康安全管理体系认证、ISO14001:2004环境管理体系认证；</w:t>
      </w:r>
    </w:p>
    <w:p>
      <w:pPr>
        <w:numPr>
          <w:ilvl w:val="0"/>
          <w:numId w:val="3"/>
        </w:numPr>
        <w:spacing w:line="360" w:lineRule="auto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产品包装完整，有使用说明书和产品合格证；包装盒印刷明晰，印刷内容包含：生产厂家、注册商标、产品注册证编号、产品技术要求编号、生产许可证编号等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产品性能要达到或超过以下基本要求：测量范围：体温模式范围3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-42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C；测量精度约±0.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35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~42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±0.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35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~42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；记忆数据：≧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90组</w:t>
      </w:r>
      <w:r>
        <w:rPr>
          <w:rFonts w:hint="eastAsia" w:ascii="宋体" w:hAnsi="宋体" w:eastAsia="宋体" w:cs="宋体"/>
          <w:sz w:val="28"/>
          <w:szCs w:val="28"/>
        </w:rPr>
        <w:t>；测量距离：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厘米；测量时间：小于2秒；使用年限：5年；三色背光显示，其中体温模式：34.0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C -37.3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C 显示绿色；37.4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C -38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C 显示黄色；38.1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C -42.0</w:t>
      </w:r>
      <w:r>
        <w:rPr>
          <w:rFonts w:hint="eastAsia" w:ascii="宋体" w:hAnsi="宋体" w:eastAsia="宋体" w:cs="宋体"/>
          <w:sz w:val="28"/>
          <w:szCs w:val="28"/>
          <w:vertAlign w:val="super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C 显示红色</w:t>
      </w:r>
      <w:r>
        <w:rPr>
          <w:rFonts w:hint="eastAsia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产品主要零部件要求：测温探头传感器性能参考德国海曼、比利时迈来芯，或优于其性能。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（5）额温枪采用双探头设计，并具自带实时测距功能。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5AB2D"/>
    <w:multiLevelType w:val="singleLevel"/>
    <w:tmpl w:val="2045AB2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29D25E4E"/>
    <w:multiLevelType w:val="singleLevel"/>
    <w:tmpl w:val="29D25E4E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4553C24"/>
    <w:multiLevelType w:val="singleLevel"/>
    <w:tmpl w:val="54553C2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82EC5"/>
    <w:rsid w:val="06E2463A"/>
    <w:rsid w:val="30BC1556"/>
    <w:rsid w:val="61C8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2020-09-25T03:02:00Z</dcterms:created>
  <dc:creator>Administrator</dc:creator>
  <cp:lastModifiedBy>Administrator</cp:lastModifiedBy>
  <dcterms:modified xsi:type="dcterms:W3CDTF">2020-09-25T03:04:39Z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