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3C" w:rsidRDefault="0093313C" w:rsidP="0093313C">
      <w:pPr>
        <w:spacing w:line="420" w:lineRule="exact"/>
        <w:ind w:firstLineChars="150" w:firstLine="361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一、工程量清单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"/>
        <w:gridCol w:w="1639"/>
        <w:gridCol w:w="3348"/>
        <w:gridCol w:w="1283"/>
        <w:gridCol w:w="1285"/>
      </w:tblGrid>
      <w:tr w:rsidR="0093313C" w:rsidTr="003C1798">
        <w:trPr>
          <w:trHeight w:val="560"/>
        </w:trPr>
        <w:tc>
          <w:tcPr>
            <w:tcW w:w="566" w:type="pct"/>
            <w:shd w:val="clear" w:color="auto" w:fill="auto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项目特征描述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工程量（暂定）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墙面拆除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指开水房和锅炉房间墙面及锅炉房内隔断砖墙的拆除及垃圾清运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80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开水台面的拆除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原开水房砖砌开水台面的拆除及垃圾清运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地面铲除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开水房地面砖的铲除及垃圾清运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87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原开水房的墙面粉刷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原开水房磁砖墙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面的粉刷（用磁砖专用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腻子批刮后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用室内乳胶漆）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120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原锅炉房的墙面粉刷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93313C"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铲除墙面脱落层、</w:t>
            </w:r>
            <w:proofErr w:type="gramStart"/>
            <w:r>
              <w:rPr>
                <w:rFonts w:ascii="宋体" w:hAnsi="宋体" w:cs="宋体"/>
                <w:sz w:val="24"/>
              </w:rPr>
              <w:t>批刮腻子</w:t>
            </w:r>
            <w:proofErr w:type="gramEnd"/>
            <w:r>
              <w:rPr>
                <w:rFonts w:ascii="宋体" w:hAnsi="宋体" w:cs="宋体"/>
                <w:sz w:val="24"/>
              </w:rPr>
              <w:t>后做室内乳胶漆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磁砖地面铺装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原开水房</w:t>
            </w:r>
            <w:r>
              <w:rPr>
                <w:rFonts w:ascii="宋体" w:hAnsi="宋体" w:cs="宋体"/>
                <w:sz w:val="24"/>
              </w:rPr>
              <w:t>地面地砖铺装</w:t>
            </w:r>
            <w:r>
              <w:rPr>
                <w:rFonts w:ascii="宋体" w:hAnsi="宋体" w:cs="宋体" w:hint="eastAsia"/>
                <w:sz w:val="24"/>
              </w:rPr>
              <w:t>。地砖为防滑耐磨抗污600*600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大理石纹磁砖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。参考品牌：诺贝尔、蒙娜丽莎、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金舵</w:t>
            </w:r>
            <w:proofErr w:type="gramEnd"/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78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火烧板地面铺装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原锅炉房内地面铺装。铺装材料为600*600*2.0厚芝麻灰或五莲花火烧板。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150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铝合金卷帘门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共两扇。铝合金卷帘门：0.45厚，手动。门洞大小约为3*2.5和3 *2.5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墙体砌筑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原锅炉房门部分砌筑。砌筑材料用水泥砖，墙体用水泥砂浆抹灰后，室内做乳胶漆，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室外贴同类型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的墙砖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5.1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台阶铺装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原开水房台阶铺装，材料为2.0厚火烧板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平方米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入口坡道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车辆出入坡道，要求用砂浆混凝土制作，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坡道处雨水沟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加DN200管道，四周加水泥砂浆混凝土包裹，上加@10*15的单</w:t>
            </w:r>
            <w:r>
              <w:rPr>
                <w:rFonts w:ascii="宋体" w:hAnsi="宋体" w:cs="宋体" w:hint="eastAsia"/>
                <w:sz w:val="24"/>
              </w:rPr>
              <w:lastRenderedPageBreak/>
              <w:t>层双向钢筋混凝土，长度为3.5米，宽度约1.5米，厚度视现场而定。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项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12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铁门拆除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原锅炉房铁门拆除，拆除后的材料自行处理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管道拆除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原锅炉房内高于地面的管道全部拆除后封堵，拆除后的材料 自行处理。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室内垃圾清理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原室内的垃圾清理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踢脚线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磁砖地脚线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米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</w:t>
            </w:r>
          </w:p>
        </w:tc>
      </w:tr>
      <w:tr w:rsidR="0093313C" w:rsidTr="003C1798">
        <w:trPr>
          <w:trHeight w:val="219"/>
        </w:trPr>
        <w:tc>
          <w:tcPr>
            <w:tcW w:w="566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消火栓</w:t>
            </w:r>
          </w:p>
        </w:tc>
        <w:tc>
          <w:tcPr>
            <w:tcW w:w="1965" w:type="pct"/>
            <w:shd w:val="clear" w:color="auto" w:fill="auto"/>
            <w:vAlign w:val="center"/>
          </w:tcPr>
          <w:p w:rsidR="0093313C" w:rsidRDefault="0093313C" w:rsidP="003C1798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室内消火栓一只，地点位于锅炉房北侧，从原锅炉房给水管道接入，该项包括给水管道及消火栓闸阀一只。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93313C" w:rsidRPr="003C5FD4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93313C" w:rsidRDefault="0093313C" w:rsidP="003C1798">
            <w:pPr>
              <w:spacing w:line="5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</w:tr>
    </w:tbl>
    <w:p w:rsidR="00A903C3" w:rsidRDefault="00A903C3" w:rsidP="00A903C3">
      <w:pPr>
        <w:pStyle w:val="2"/>
        <w:ind w:leftChars="0" w:left="0" w:firstLine="422"/>
        <w:jc w:val="left"/>
        <w:rPr>
          <w:rFonts w:ascii="宋体" w:hAnsi="宋体" w:cs="宋体"/>
          <w:sz w:val="24"/>
        </w:rPr>
      </w:pPr>
      <w:r>
        <w:rPr>
          <w:rFonts w:hint="eastAsia"/>
          <w:b/>
        </w:rPr>
        <w:t>二、</w:t>
      </w:r>
      <w:r>
        <w:rPr>
          <w:rFonts w:ascii="宋体" w:hAnsi="宋体" w:cs="宋体" w:hint="eastAsia"/>
          <w:sz w:val="24"/>
        </w:rPr>
        <w:t xml:space="preserve">项目要求及有关说明 </w:t>
      </w:r>
    </w:p>
    <w:p w:rsidR="00A903C3" w:rsidRDefault="00A903C3" w:rsidP="00A903C3">
      <w:pPr>
        <w:pStyle w:val="2"/>
        <w:ind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1、所有垃圾运出校园自行处理；</w:t>
      </w:r>
    </w:p>
    <w:p w:rsidR="00A903C3" w:rsidRDefault="00A903C3" w:rsidP="00A903C3">
      <w:pPr>
        <w:pStyle w:val="2"/>
        <w:ind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2，原开水房铺装区域预留沟槽一条，宽度约8厘米，长度约13米。</w:t>
      </w:r>
    </w:p>
    <w:p w:rsidR="00A903C3" w:rsidRDefault="00A903C3" w:rsidP="00A903C3">
      <w:pPr>
        <w:pStyle w:val="2"/>
        <w:ind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3、墙面粉刷高度为4.5米。</w:t>
      </w:r>
    </w:p>
    <w:p w:rsidR="00A903C3" w:rsidRDefault="00A903C3" w:rsidP="00A903C3">
      <w:pPr>
        <w:pStyle w:val="2"/>
        <w:ind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4、原开水房墙面主要为墙砖，要求用磁砖专用腻子覆盖后做乳胶漆。</w:t>
      </w:r>
    </w:p>
    <w:p w:rsidR="00A903C3" w:rsidRDefault="00A903C3" w:rsidP="00A903C3">
      <w:pPr>
        <w:pStyle w:val="2"/>
        <w:ind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5、本项目工程量均为参考量，投标人以此</w:t>
      </w:r>
      <w:proofErr w:type="gramStart"/>
      <w:r>
        <w:rPr>
          <w:rFonts w:ascii="宋体" w:hAnsi="宋体" w:cs="宋体" w:hint="eastAsia"/>
          <w:b/>
          <w:sz w:val="24"/>
        </w:rPr>
        <w:t>量报投标</w:t>
      </w:r>
      <w:proofErr w:type="gramEnd"/>
      <w:r>
        <w:rPr>
          <w:rFonts w:ascii="宋体" w:hAnsi="宋体" w:cs="宋体" w:hint="eastAsia"/>
          <w:b/>
          <w:sz w:val="24"/>
        </w:rPr>
        <w:t>单价。工程完工后根据完工实际量进行决算。</w:t>
      </w:r>
    </w:p>
    <w:p w:rsidR="0093313C" w:rsidRPr="00A903C3" w:rsidRDefault="0093313C" w:rsidP="0093313C">
      <w:pPr>
        <w:pStyle w:val="2"/>
        <w:ind w:leftChars="0" w:left="0" w:firstLine="422"/>
        <w:jc w:val="left"/>
        <w:rPr>
          <w:b/>
        </w:rPr>
      </w:pPr>
    </w:p>
    <w:p w:rsidR="002A35B3" w:rsidRDefault="002A35B3"/>
    <w:sectPr w:rsidR="002A35B3" w:rsidSect="002A3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13C"/>
    <w:rsid w:val="00070569"/>
    <w:rsid w:val="002A35B3"/>
    <w:rsid w:val="0093313C"/>
    <w:rsid w:val="00A90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1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3313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93313C"/>
    <w:rPr>
      <w:kern w:val="2"/>
      <w:sz w:val="21"/>
    </w:rPr>
  </w:style>
  <w:style w:type="paragraph" w:styleId="2">
    <w:name w:val="Body Text First Indent 2"/>
    <w:basedOn w:val="a3"/>
    <w:link w:val="2Char"/>
    <w:rsid w:val="0093313C"/>
    <w:pPr>
      <w:spacing w:line="420" w:lineRule="auto"/>
      <w:ind w:firstLineChars="200" w:firstLine="420"/>
    </w:pPr>
    <w:rPr>
      <w:szCs w:val="24"/>
    </w:rPr>
  </w:style>
  <w:style w:type="character" w:customStyle="1" w:styleId="2Char">
    <w:name w:val="正文首行缩进 2 Char"/>
    <w:basedOn w:val="Char"/>
    <w:link w:val="2"/>
    <w:rsid w:val="0093313C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813</Characters>
  <Application>Microsoft Office Word</Application>
  <DocSecurity>0</DocSecurity>
  <Lines>6</Lines>
  <Paragraphs>1</Paragraphs>
  <ScaleCrop>false</ScaleCrop>
  <Company>微软公司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2021-08-05T07:27:00Z</dcterms:created>
  <dcterms:modified xsi:type="dcterms:W3CDTF">2021-08-05T07:37:00Z</dcterms:modified>
</cp:coreProperties>
</file>