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8C2A" w14:textId="57042591" w:rsidR="0092687F" w:rsidRDefault="00BF10EB">
      <w:pPr>
        <w:spacing w:line="6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池州职业技术学院20</w:t>
      </w:r>
      <w:r w:rsidR="00544ADC">
        <w:rPr>
          <w:rFonts w:ascii="方正小标宋简体" w:eastAsia="方正小标宋简体" w:hAnsi="宋体" w:cs="宋体"/>
          <w:color w:val="000000"/>
          <w:kern w:val="0"/>
          <w:sz w:val="44"/>
          <w:szCs w:val="44"/>
        </w:rPr>
        <w:t>20</w:t>
      </w:r>
      <w:r>
        <w:rPr>
          <w:rFonts w:ascii="方正小标宋简体" w:eastAsia="方正小标宋简体" w:hAnsi="宋体" w:cs="宋体" w:hint="eastAsia"/>
          <w:color w:val="000000"/>
          <w:kern w:val="0"/>
          <w:sz w:val="44"/>
          <w:szCs w:val="44"/>
        </w:rPr>
        <w:t>、</w:t>
      </w:r>
      <w:r w:rsidR="00544ADC">
        <w:rPr>
          <w:rFonts w:ascii="方正小标宋简体" w:eastAsia="方正小标宋简体" w:hAnsi="宋体" w:cs="宋体" w:hint="eastAsia"/>
          <w:color w:val="000000"/>
          <w:kern w:val="0"/>
          <w:sz w:val="44"/>
          <w:szCs w:val="44"/>
        </w:rPr>
        <w:t>2</w:t>
      </w:r>
      <w:r w:rsidR="00544ADC">
        <w:rPr>
          <w:rFonts w:ascii="方正小标宋简体" w:eastAsia="方正小标宋简体" w:hAnsi="宋体" w:cs="宋体"/>
          <w:color w:val="000000"/>
          <w:kern w:val="0"/>
          <w:sz w:val="44"/>
          <w:szCs w:val="44"/>
        </w:rPr>
        <w:t>0</w:t>
      </w:r>
      <w:r>
        <w:rPr>
          <w:rFonts w:ascii="方正小标宋简体" w:eastAsia="方正小标宋简体" w:hAnsi="宋体" w:cs="宋体" w:hint="eastAsia"/>
          <w:color w:val="000000"/>
          <w:kern w:val="0"/>
          <w:sz w:val="44"/>
          <w:szCs w:val="44"/>
        </w:rPr>
        <w:t>21</w:t>
      </w:r>
      <w:r w:rsidR="00544ADC">
        <w:rPr>
          <w:rFonts w:ascii="方正小标宋简体" w:eastAsia="方正小标宋简体" w:hAnsi="宋体" w:cs="宋体" w:hint="eastAsia"/>
          <w:color w:val="000000"/>
          <w:kern w:val="0"/>
          <w:sz w:val="44"/>
          <w:szCs w:val="44"/>
        </w:rPr>
        <w:t>年</w:t>
      </w:r>
      <w:r>
        <w:rPr>
          <w:rFonts w:ascii="方正小标宋简体" w:eastAsia="方正小标宋简体" w:hAnsi="宋体" w:cs="宋体" w:hint="eastAsia"/>
          <w:color w:val="000000"/>
          <w:kern w:val="0"/>
          <w:sz w:val="44"/>
          <w:szCs w:val="44"/>
        </w:rPr>
        <w:t>优秀专职辅导员岗位津贴评选工作方案</w:t>
      </w:r>
    </w:p>
    <w:p w14:paraId="6DB314BA" w14:textId="77777777" w:rsidR="0092687F" w:rsidRDefault="0092687F">
      <w:pPr>
        <w:spacing w:line="360" w:lineRule="auto"/>
        <w:ind w:firstLineChars="200" w:firstLine="480"/>
        <w:rPr>
          <w:rFonts w:ascii="仿宋_GB2312" w:eastAsia="仿宋_GB2312" w:hAnsi="宋体" w:cs="宋体"/>
          <w:color w:val="000000"/>
          <w:kern w:val="0"/>
          <w:sz w:val="24"/>
          <w:szCs w:val="24"/>
        </w:rPr>
      </w:pPr>
    </w:p>
    <w:p w14:paraId="0A2F0BF3"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根据《安徽省教育厅关于全省高校“三全育人”综合改革试点省建设奖补经费和高校思想政治工作能力提升计划项目经费管理使用有关事项的通知》（</w:t>
      </w:r>
      <w:proofErr w:type="gramStart"/>
      <w:r>
        <w:rPr>
          <w:rFonts w:ascii="仿宋_GB2312" w:eastAsia="仿宋_GB2312" w:hAnsi="宋体" w:cs="宋体" w:hint="eastAsia"/>
          <w:color w:val="000000"/>
          <w:kern w:val="0"/>
          <w:sz w:val="24"/>
          <w:szCs w:val="24"/>
        </w:rPr>
        <w:t>皖教秘思政</w:t>
      </w:r>
      <w:proofErr w:type="gramEnd"/>
      <w:r>
        <w:rPr>
          <w:rFonts w:ascii="仿宋_GB2312" w:eastAsia="仿宋_GB2312" w:hAnsi="宋体" w:cs="宋体" w:hint="eastAsia"/>
          <w:color w:val="000000"/>
          <w:kern w:val="0"/>
          <w:sz w:val="24"/>
          <w:szCs w:val="24"/>
        </w:rPr>
        <w:t>〔2020〕37号）要求，现就开展优秀专职辅导员岗位津贴评选工作有关事项通知如下：</w:t>
      </w:r>
    </w:p>
    <w:p w14:paraId="49EA1DCD"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黑体" w:eastAsia="黑体" w:hAnsi="黑体" w:cs="宋体" w:hint="eastAsia"/>
          <w:color w:val="000000"/>
          <w:kern w:val="0"/>
          <w:sz w:val="24"/>
          <w:szCs w:val="24"/>
        </w:rPr>
        <w:t>一、优秀专职辅导员岗位津贴评审领导小组</w:t>
      </w:r>
    </w:p>
    <w:p w14:paraId="358627FA" w14:textId="77777777" w:rsidR="0092687F" w:rsidRDefault="00BF10EB">
      <w:pPr>
        <w:widowControl/>
        <w:snapToGrid w:val="0"/>
        <w:spacing w:line="360" w:lineRule="auto"/>
        <w:ind w:firstLine="482"/>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组  长：黄晓林</w:t>
      </w:r>
    </w:p>
    <w:p w14:paraId="76B867E0" w14:textId="77777777" w:rsidR="0092687F" w:rsidRDefault="00BF10EB">
      <w:pPr>
        <w:widowControl/>
        <w:snapToGrid w:val="0"/>
        <w:spacing w:line="360" w:lineRule="auto"/>
        <w:ind w:firstLine="482"/>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副组长：江海林</w:t>
      </w:r>
    </w:p>
    <w:p w14:paraId="1B75F636" w14:textId="77777777" w:rsidR="0092687F" w:rsidRDefault="00BF10EB">
      <w:pPr>
        <w:widowControl/>
        <w:snapToGrid w:val="0"/>
        <w:spacing w:line="360" w:lineRule="auto"/>
        <w:ind w:firstLine="482"/>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成</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员：管志忠</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汪芳琳</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 xml:space="preserve"> 唐建军 </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 xml:space="preserve">何自清 </w:t>
      </w:r>
      <w:r>
        <w:rPr>
          <w:rFonts w:ascii="仿宋_GB2312" w:eastAsia="仿宋_GB2312" w:hAnsi="宋体" w:cs="宋体"/>
          <w:color w:val="000000"/>
          <w:kern w:val="0"/>
          <w:sz w:val="24"/>
          <w:szCs w:val="24"/>
        </w:rPr>
        <w:t xml:space="preserve"> </w:t>
      </w:r>
      <w:r>
        <w:rPr>
          <w:rFonts w:ascii="仿宋_GB2312" w:eastAsia="仿宋_GB2312" w:hAnsi="宋体" w:cs="宋体" w:hint="eastAsia"/>
          <w:color w:val="000000"/>
          <w:kern w:val="0"/>
          <w:sz w:val="24"/>
          <w:szCs w:val="24"/>
        </w:rPr>
        <w:t xml:space="preserve">董俊 </w:t>
      </w:r>
      <w:r>
        <w:rPr>
          <w:rFonts w:ascii="仿宋_GB2312" w:eastAsia="仿宋_GB2312" w:hAnsi="宋体" w:cs="宋体"/>
          <w:color w:val="000000"/>
          <w:kern w:val="0"/>
          <w:sz w:val="24"/>
          <w:szCs w:val="24"/>
        </w:rPr>
        <w:t xml:space="preserve"> </w:t>
      </w:r>
      <w:r>
        <w:rPr>
          <w:rFonts w:ascii="仿宋_GB2312" w:eastAsia="仿宋_GB2312" w:hAnsi="宋体" w:cs="宋体" w:hint="eastAsia"/>
          <w:color w:val="000000"/>
          <w:kern w:val="0"/>
          <w:sz w:val="24"/>
          <w:szCs w:val="24"/>
        </w:rPr>
        <w:t>周保平  颜红</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 xml:space="preserve">何松葛义正 阮志伟 </w:t>
      </w:r>
      <w:proofErr w:type="gramStart"/>
      <w:r>
        <w:rPr>
          <w:rFonts w:ascii="仿宋_GB2312" w:eastAsia="仿宋_GB2312" w:hAnsi="宋体" w:cs="宋体" w:hint="eastAsia"/>
          <w:color w:val="000000"/>
          <w:kern w:val="0"/>
          <w:sz w:val="24"/>
          <w:szCs w:val="24"/>
        </w:rPr>
        <w:t>徐必友</w:t>
      </w:r>
      <w:proofErr w:type="gramEnd"/>
      <w:r>
        <w:rPr>
          <w:rFonts w:ascii="仿宋_GB2312" w:eastAsia="仿宋_GB2312" w:hAnsi="宋体" w:cs="宋体" w:hint="eastAsia"/>
          <w:color w:val="000000"/>
          <w:kern w:val="0"/>
          <w:sz w:val="24"/>
          <w:szCs w:val="24"/>
        </w:rPr>
        <w:t xml:space="preserve"> </w:t>
      </w:r>
      <w:proofErr w:type="gramStart"/>
      <w:r>
        <w:rPr>
          <w:rFonts w:ascii="仿宋_GB2312" w:eastAsia="仿宋_GB2312" w:hAnsi="宋体" w:cs="宋体" w:hint="eastAsia"/>
          <w:color w:val="000000"/>
          <w:kern w:val="0"/>
          <w:sz w:val="24"/>
          <w:szCs w:val="24"/>
        </w:rPr>
        <w:t>戴启培</w:t>
      </w:r>
      <w:proofErr w:type="gramEnd"/>
      <w:r>
        <w:rPr>
          <w:rFonts w:ascii="仿宋_GB2312" w:eastAsia="仿宋_GB2312" w:hAnsi="宋体" w:cs="宋体" w:hint="eastAsia"/>
          <w:color w:val="000000"/>
          <w:kern w:val="0"/>
          <w:sz w:val="24"/>
          <w:szCs w:val="24"/>
        </w:rPr>
        <w:t xml:space="preserve"> 乔斌 马文申</w:t>
      </w:r>
      <w:r>
        <w:rPr>
          <w:rFonts w:ascii="仿宋_GB2312" w:eastAsia="仿宋_GB2312" w:hAnsi="宋体" w:cs="宋体" w:hint="eastAsia"/>
          <w:color w:val="000000"/>
          <w:kern w:val="0"/>
          <w:sz w:val="24"/>
          <w:szCs w:val="24"/>
        </w:rPr>
        <w:t> </w:t>
      </w:r>
      <w:r>
        <w:rPr>
          <w:rFonts w:ascii="仿宋_GB2312" w:eastAsia="仿宋_GB2312" w:hAnsi="宋体" w:cs="宋体" w:hint="eastAsia"/>
          <w:color w:val="000000"/>
          <w:kern w:val="0"/>
          <w:sz w:val="24"/>
          <w:szCs w:val="24"/>
        </w:rPr>
        <w:t>吴雯雯</w:t>
      </w:r>
    </w:p>
    <w:p w14:paraId="17733695" w14:textId="77777777" w:rsidR="0092687F" w:rsidRDefault="00BF10EB">
      <w:pPr>
        <w:widowControl/>
        <w:snapToGrid w:val="0"/>
        <w:spacing w:line="360" w:lineRule="auto"/>
        <w:ind w:firstLine="482"/>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办公室设在学生处，主任：乔斌</w:t>
      </w:r>
    </w:p>
    <w:p w14:paraId="3A01B81D" w14:textId="77777777" w:rsidR="0092687F" w:rsidRDefault="00BF10EB">
      <w:pPr>
        <w:widowControl/>
        <w:snapToGrid w:val="0"/>
        <w:spacing w:line="360" w:lineRule="auto"/>
        <w:ind w:firstLine="482"/>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成员：王旭红 文萍芳 叶勇 朱宏兵 徐文</w:t>
      </w:r>
      <w:proofErr w:type="gramStart"/>
      <w:r>
        <w:rPr>
          <w:rFonts w:ascii="仿宋_GB2312" w:eastAsia="仿宋_GB2312" w:hAnsi="宋体" w:cs="宋体" w:hint="eastAsia"/>
          <w:color w:val="000000"/>
          <w:kern w:val="0"/>
          <w:sz w:val="24"/>
          <w:szCs w:val="24"/>
        </w:rPr>
        <w:t>文</w:t>
      </w:r>
      <w:proofErr w:type="gramEnd"/>
      <w:r>
        <w:rPr>
          <w:rFonts w:ascii="仿宋_GB2312" w:eastAsia="仿宋_GB2312" w:hAnsi="宋体" w:cs="宋体" w:hint="eastAsia"/>
          <w:color w:val="000000"/>
          <w:kern w:val="0"/>
          <w:sz w:val="24"/>
          <w:szCs w:val="24"/>
        </w:rPr>
        <w:t xml:space="preserve"> 胡石</w:t>
      </w:r>
    </w:p>
    <w:p w14:paraId="6F00FD09" w14:textId="77777777" w:rsidR="0092687F" w:rsidRDefault="00BF10EB">
      <w:pPr>
        <w:pStyle w:val="a3"/>
        <w:spacing w:before="0" w:beforeAutospacing="0" w:after="0" w:afterAutospacing="0" w:line="360" w:lineRule="auto"/>
        <w:ind w:firstLine="600"/>
      </w:pPr>
      <w:r>
        <w:rPr>
          <w:rFonts w:ascii="黑体" w:eastAsia="黑体" w:hAnsi="黑体" w:hint="eastAsia"/>
          <w:color w:val="000000"/>
        </w:rPr>
        <w:t>二、评选对象</w:t>
      </w:r>
    </w:p>
    <w:p w14:paraId="13F82D92" w14:textId="77777777" w:rsidR="0092687F" w:rsidRDefault="00BF10EB">
      <w:pPr>
        <w:pStyle w:val="a3"/>
        <w:spacing w:before="0" w:beforeAutospacing="0" w:after="0" w:afterAutospacing="0" w:line="360" w:lineRule="auto"/>
        <w:ind w:firstLine="600"/>
      </w:pPr>
      <w:r>
        <w:rPr>
          <w:rFonts w:ascii="仿宋_GB2312" w:eastAsia="仿宋_GB2312" w:hint="eastAsia"/>
          <w:color w:val="000000"/>
        </w:rPr>
        <w:t>全院一线在岗专职辅导员。</w:t>
      </w:r>
    </w:p>
    <w:p w14:paraId="32F8F1B6" w14:textId="77777777" w:rsidR="0092687F" w:rsidRDefault="00BF10EB">
      <w:pPr>
        <w:pStyle w:val="a3"/>
        <w:spacing w:before="0" w:beforeAutospacing="0" w:after="0" w:afterAutospacing="0" w:line="360" w:lineRule="auto"/>
        <w:ind w:left="600"/>
      </w:pPr>
      <w:r>
        <w:rPr>
          <w:rFonts w:ascii="黑体" w:eastAsia="黑体" w:hAnsi="黑体" w:hint="eastAsia"/>
          <w:color w:val="000000"/>
        </w:rPr>
        <w:t>三、评选条件和标准</w:t>
      </w:r>
    </w:p>
    <w:p w14:paraId="135DAB63" w14:textId="77777777" w:rsidR="0092687F" w:rsidRDefault="00BF10EB">
      <w:pPr>
        <w:pStyle w:val="a3"/>
        <w:spacing w:before="0" w:beforeAutospacing="0" w:after="0" w:afterAutospacing="0" w:line="360" w:lineRule="auto"/>
        <w:ind w:firstLine="600"/>
      </w:pPr>
      <w:r>
        <w:rPr>
          <w:rFonts w:ascii="仿宋_GB2312" w:eastAsia="仿宋_GB2312" w:hint="eastAsia"/>
          <w:color w:val="000000"/>
        </w:rPr>
        <w:t>1.政治思想坚定。认真学</w:t>
      </w:r>
      <w:proofErr w:type="gramStart"/>
      <w:r>
        <w:rPr>
          <w:rFonts w:ascii="仿宋_GB2312" w:eastAsia="仿宋_GB2312" w:hint="eastAsia"/>
          <w:color w:val="000000"/>
        </w:rPr>
        <w:t>习习近</w:t>
      </w:r>
      <w:proofErr w:type="gramEnd"/>
      <w:r>
        <w:rPr>
          <w:rFonts w:ascii="仿宋_GB2312" w:eastAsia="仿宋_GB2312" w:hint="eastAsia"/>
          <w:color w:val="000000"/>
        </w:rPr>
        <w:t>平新时代中国特色社会主义思想，树牢“四个意识”，坚定“四个自信”，做到“两个维护”；</w:t>
      </w:r>
    </w:p>
    <w:p w14:paraId="0B84A765" w14:textId="77777777" w:rsidR="0092687F" w:rsidRDefault="00BF10EB">
      <w:pPr>
        <w:pStyle w:val="a3"/>
        <w:spacing w:before="0" w:beforeAutospacing="0" w:after="0" w:afterAutospacing="0" w:line="360" w:lineRule="auto"/>
        <w:ind w:firstLineChars="200" w:firstLine="480"/>
        <w:rPr>
          <w:rFonts w:eastAsia="仿宋_GB2312"/>
        </w:rPr>
      </w:pPr>
      <w:r>
        <w:rPr>
          <w:rFonts w:ascii="仿宋_GB2312" w:eastAsia="仿宋_GB2312" w:hint="eastAsia"/>
          <w:color w:val="000000"/>
        </w:rPr>
        <w:t>2.师德高尚，乐于奉献。认真贯彻党的教育方针，为人师表，在学生中有较高威信。坚持立德树人，强化责任担当，认真履行《普通高等学校辅导员队伍建设规定》中的各项工作职责，</w:t>
      </w:r>
    </w:p>
    <w:p w14:paraId="7B168A88" w14:textId="77777777" w:rsidR="0092687F" w:rsidRDefault="00BF10EB">
      <w:pPr>
        <w:pStyle w:val="a3"/>
        <w:spacing w:before="0" w:beforeAutospacing="0" w:after="0" w:afterAutospacing="0" w:line="360" w:lineRule="auto"/>
        <w:ind w:firstLine="600"/>
        <w:rPr>
          <w:rFonts w:ascii="仿宋_GB2312" w:eastAsia="仿宋_GB2312"/>
          <w:color w:val="000000"/>
        </w:rPr>
      </w:pPr>
      <w:r>
        <w:rPr>
          <w:rFonts w:ascii="仿宋_GB2312" w:eastAsia="仿宋_GB2312" w:hint="eastAsia"/>
          <w:color w:val="000000"/>
        </w:rPr>
        <w:t>3．善于学习，能力较强。具备马克思主义理论素养，能够运用马克思主义基本立场、观点和方法指导学生工作，掌握思想政治教育基本原理和方法。注重职业能力提升，积极参加辅导员职业能力大赛，注重运用各种工作载体，尤其是能够熟练运用新媒体使思想政治工作起来，提高工作技能和水平。在大学生思想政治教育工作中成绩突出，</w:t>
      </w:r>
    </w:p>
    <w:p w14:paraId="2ACD7021" w14:textId="77777777" w:rsidR="0092687F" w:rsidRDefault="00BF10EB">
      <w:pPr>
        <w:pStyle w:val="a3"/>
        <w:spacing w:before="0" w:beforeAutospacing="0" w:after="0" w:afterAutospacing="0" w:line="360" w:lineRule="auto"/>
        <w:ind w:firstLineChars="200" w:firstLine="480"/>
        <w:rPr>
          <w:rFonts w:ascii="仿宋_GB2312" w:eastAsia="仿宋_GB2312"/>
          <w:color w:val="000000"/>
        </w:rPr>
      </w:pPr>
      <w:r>
        <w:rPr>
          <w:rFonts w:ascii="仿宋_GB2312" w:eastAsia="仿宋_GB2312" w:hint="eastAsia"/>
          <w:color w:val="000000"/>
        </w:rPr>
        <w:t>4.根据安徽省</w:t>
      </w:r>
      <w:proofErr w:type="gramStart"/>
      <w:r>
        <w:rPr>
          <w:rFonts w:ascii="仿宋_GB2312" w:eastAsia="仿宋_GB2312" w:hint="eastAsia"/>
          <w:color w:val="000000"/>
        </w:rPr>
        <w:t>教育厅思政处</w:t>
      </w:r>
      <w:proofErr w:type="gramEnd"/>
      <w:r>
        <w:rPr>
          <w:rFonts w:ascii="仿宋_GB2312" w:eastAsia="仿宋_GB2312" w:hint="eastAsia"/>
          <w:color w:val="000000"/>
        </w:rPr>
        <w:t>要求：优秀专职辅导员津贴既要鼓励优秀又要体现普惠，重点倾斜艰苦岗位专职辅导员。</w:t>
      </w:r>
    </w:p>
    <w:p w14:paraId="26536B0C" w14:textId="77777777" w:rsidR="0092687F" w:rsidRDefault="00BF10EB">
      <w:pPr>
        <w:pStyle w:val="a3"/>
        <w:spacing w:before="0" w:beforeAutospacing="0" w:after="0" w:afterAutospacing="0" w:line="360" w:lineRule="auto"/>
        <w:ind w:firstLineChars="200" w:firstLine="480"/>
        <w:rPr>
          <w:rFonts w:ascii="黑体" w:eastAsia="黑体" w:hAnsi="黑体"/>
          <w:color w:val="000000"/>
        </w:rPr>
      </w:pPr>
      <w:r>
        <w:rPr>
          <w:rFonts w:ascii="黑体" w:eastAsia="黑体" w:hAnsi="黑体" w:hint="eastAsia"/>
          <w:color w:val="000000"/>
        </w:rPr>
        <w:lastRenderedPageBreak/>
        <w:t>四、评选加分项目</w:t>
      </w:r>
    </w:p>
    <w:p w14:paraId="693E62A7"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（一）专职辅导员年度考核优秀加10分。</w:t>
      </w:r>
    </w:p>
    <w:p w14:paraId="195BA2D2"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二）参加院级及以上辅导员素质能力、职业能力等大赛获奖，获得国家级一、二、三等奖的分别加16分、12分、10分；省级一、二、三等奖的分别加8分、6分、4分；院级一、二、三等奖分别加3分、2分、1分（同类别按最高级别荣誉计算一次）。</w:t>
      </w:r>
    </w:p>
    <w:p w14:paraId="6B821952"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（三）获得院（市）、省、国家级相关荣誉称号或奖项的，每项分别加2分、6分、10分（同类别按最高级别荣誉计算一次）。</w:t>
      </w:r>
    </w:p>
    <w:p w14:paraId="7912401E"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（四）主持院级关于大学生思想政治教育方面的教（科）</w:t>
      </w:r>
      <w:proofErr w:type="gramStart"/>
      <w:r>
        <w:rPr>
          <w:rFonts w:ascii="仿宋_GB2312" w:eastAsia="仿宋_GB2312" w:hAnsi="宋体" w:cs="宋体" w:hint="eastAsia"/>
          <w:color w:val="000000"/>
          <w:kern w:val="0"/>
          <w:sz w:val="24"/>
          <w:szCs w:val="24"/>
        </w:rPr>
        <w:t>研</w:t>
      </w:r>
      <w:proofErr w:type="gramEnd"/>
      <w:r>
        <w:rPr>
          <w:rFonts w:ascii="仿宋_GB2312" w:eastAsia="仿宋_GB2312" w:hAnsi="宋体" w:cs="宋体" w:hint="eastAsia"/>
          <w:color w:val="000000"/>
          <w:kern w:val="0"/>
          <w:sz w:val="24"/>
          <w:szCs w:val="24"/>
        </w:rPr>
        <w:t>项目（结题或有阶段性成果）每项加2分，省级教科研项目每项加4分，国家级教科研项目每项加8分。</w:t>
      </w:r>
    </w:p>
    <w:p w14:paraId="4C32BD4D"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（五）以第一作者（包括独撰）公开发表关于大学生思想政治教育方面的四类学术论文每篇加2分，三类学术论文每篇加4分，二类及以上论文每篇加8分。</w:t>
      </w:r>
    </w:p>
    <w:p w14:paraId="51951D4C"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（六）公开出版学术著作15万字以上且本人为第一作者的加5分，其他参与者加2分。主编其他与大学生日常思想政治教育相关的教材和资料并公开出版的加2分。</w:t>
      </w:r>
    </w:p>
    <w:p w14:paraId="6091BCC8"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七）取得关于大学生思想政治教育工作方面的院级教科研奖励获得一、二、三等奖的，分别加3分、2分、1分；获得省级一、二、三等奖的，分别加8分、4分、2分；获得国家级一、二、三等奖的，分别加12分、8分、4分（同类别按最高级别荣誉计算一次）。</w:t>
      </w:r>
    </w:p>
    <w:p w14:paraId="52042C22"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八）指导学生参加职业生涯规划大赛、创业大赛和其它学生思想政治教育类型竞赛，院级获得一、二、三等奖的，分别加3分、2分、1分；获得省级一、二、三等奖的，分别加8分、4分、2分；获得国家级一、二、三等奖的，分别加12分、8分、4分（同类别按最高级别荣誉计算一次）。</w:t>
      </w:r>
    </w:p>
    <w:p w14:paraId="051DE846"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（九）所带班级或学生获得市（院）级、省级、国家级荣誉称号或奖励的（不包括技能大赛），每项分别加2分、6分、10分（同类别按最高级别荣誉计算一次）。</w:t>
      </w:r>
    </w:p>
    <w:p w14:paraId="676489B0" w14:textId="77777777" w:rsidR="0092687F" w:rsidRDefault="00BF10EB">
      <w:pPr>
        <w:spacing w:line="360" w:lineRule="auto"/>
        <w:ind w:firstLineChars="200" w:firstLine="482"/>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五、排序规则</w:t>
      </w:r>
    </w:p>
    <w:p w14:paraId="170310FD"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1、按申报人员综合得分高低进行前后排序。</w:t>
      </w:r>
    </w:p>
    <w:p w14:paraId="6BAF6A89"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2、若综合得分相同，按以下顺序排列。</w:t>
      </w:r>
    </w:p>
    <w:p w14:paraId="4397058D"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（1）从事大学生日常思想政治教育工作工龄长者优先；</w:t>
      </w:r>
    </w:p>
    <w:p w14:paraId="13BCCEC3"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（2）成果荣誉等级高者优先。</w:t>
      </w:r>
    </w:p>
    <w:p w14:paraId="4D54CED4" w14:textId="77777777" w:rsidR="0092687F" w:rsidRDefault="00BF10EB">
      <w:pPr>
        <w:pStyle w:val="a3"/>
        <w:spacing w:before="0" w:beforeAutospacing="0" w:after="0" w:afterAutospacing="0" w:line="360" w:lineRule="auto"/>
        <w:ind w:firstLineChars="200" w:firstLine="480"/>
        <w:rPr>
          <w:rFonts w:ascii="黑体" w:eastAsia="黑体" w:hAnsi="黑体"/>
          <w:color w:val="000000"/>
        </w:rPr>
      </w:pPr>
      <w:r>
        <w:rPr>
          <w:rFonts w:ascii="黑体" w:eastAsia="黑体" w:hAnsi="黑体" w:hint="eastAsia"/>
          <w:color w:val="000000"/>
        </w:rPr>
        <w:t>六、评选工作程序</w:t>
      </w:r>
    </w:p>
    <w:p w14:paraId="498F7980"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（一）组织符合条件的专职辅导员积极申报。</w:t>
      </w:r>
    </w:p>
    <w:p w14:paraId="2034FF37"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（二）学院组织评审。</w:t>
      </w:r>
    </w:p>
    <w:p w14:paraId="2C2FA10C"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（三）根据评审结果，由高分到低分确定初选名单。</w:t>
      </w:r>
    </w:p>
    <w:p w14:paraId="3A420873" w14:textId="77777777" w:rsidR="0092687F" w:rsidRDefault="00BF10EB">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（四）对评选结果予以公示，公示无异议后上报省教育厅。</w:t>
      </w:r>
    </w:p>
    <w:p w14:paraId="124AFB5F" w14:textId="77777777" w:rsidR="0092687F" w:rsidRDefault="00BF10EB">
      <w:pPr>
        <w:pStyle w:val="a3"/>
        <w:spacing w:before="0" w:beforeAutospacing="0" w:after="0" w:afterAutospacing="0" w:line="360" w:lineRule="auto"/>
        <w:ind w:firstLine="600"/>
        <w:rPr>
          <w:rFonts w:ascii="仿宋_GB2312" w:eastAsia="仿宋_GB2312"/>
          <w:color w:val="000000"/>
        </w:rPr>
      </w:pPr>
      <w:r>
        <w:rPr>
          <w:rFonts w:ascii="黑体" w:eastAsia="黑体" w:hAnsi="黑体" w:hint="eastAsia"/>
          <w:color w:val="000000"/>
        </w:rPr>
        <w:t>七、评选结果的应用</w:t>
      </w:r>
    </w:p>
    <w:p w14:paraId="619A2BF3" w14:textId="77777777" w:rsidR="0092687F" w:rsidRDefault="00BF10EB">
      <w:pPr>
        <w:spacing w:line="360" w:lineRule="auto"/>
        <w:rPr>
          <w:rFonts w:ascii="仿宋_GB2312" w:eastAsia="仿宋_GB2312" w:hAnsi="宋体" w:cs="宋体"/>
          <w:color w:val="000000"/>
          <w:kern w:val="0"/>
          <w:sz w:val="24"/>
          <w:szCs w:val="24"/>
        </w:rPr>
      </w:pPr>
      <w:r>
        <w:rPr>
          <w:sz w:val="24"/>
          <w:szCs w:val="24"/>
        </w:rPr>
        <w:tab/>
      </w:r>
      <w:r>
        <w:rPr>
          <w:rFonts w:ascii="仿宋_GB2312" w:eastAsia="仿宋_GB2312" w:hAnsi="宋体" w:cs="宋体" w:hint="eastAsia"/>
          <w:color w:val="000000"/>
          <w:kern w:val="0"/>
          <w:sz w:val="24"/>
          <w:szCs w:val="24"/>
        </w:rPr>
        <w:t>评选结果作为发放岗位津贴的依据，岗位津贴发放标准和数量执行省教育厅相关文件。</w:t>
      </w:r>
    </w:p>
    <w:p w14:paraId="7294EB35" w14:textId="77777777" w:rsidR="0092687F" w:rsidRPr="00E53C4D" w:rsidRDefault="00BF10EB">
      <w:pPr>
        <w:spacing w:line="360" w:lineRule="auto"/>
        <w:jc w:val="right"/>
        <w:rPr>
          <w:rFonts w:ascii="仿宋_GB2312" w:eastAsia="仿宋_GB2312" w:hAnsi="宋体" w:cs="宋体"/>
          <w:color w:val="000000"/>
          <w:kern w:val="0"/>
          <w:sz w:val="24"/>
          <w:szCs w:val="24"/>
        </w:rPr>
      </w:pPr>
      <w:r w:rsidRPr="00E53C4D">
        <w:rPr>
          <w:rFonts w:ascii="仿宋_GB2312" w:eastAsia="仿宋_GB2312" w:hAnsi="宋体" w:cs="宋体" w:hint="eastAsia"/>
          <w:color w:val="000000"/>
          <w:kern w:val="0"/>
          <w:sz w:val="24"/>
          <w:szCs w:val="24"/>
        </w:rPr>
        <w:t>池州职业技术学院学生处</w:t>
      </w:r>
    </w:p>
    <w:p w14:paraId="5610399A" w14:textId="77777777" w:rsidR="0092687F" w:rsidRPr="00E53C4D" w:rsidRDefault="00BF10EB">
      <w:pPr>
        <w:spacing w:line="360" w:lineRule="auto"/>
        <w:jc w:val="center"/>
        <w:rPr>
          <w:rFonts w:ascii="仿宋_GB2312" w:eastAsia="仿宋_GB2312" w:hAnsi="宋体" w:cs="宋体"/>
          <w:color w:val="000000"/>
          <w:kern w:val="0"/>
          <w:sz w:val="24"/>
          <w:szCs w:val="24"/>
        </w:rPr>
      </w:pPr>
      <w:r w:rsidRPr="00E53C4D">
        <w:rPr>
          <w:rFonts w:ascii="仿宋_GB2312" w:eastAsia="仿宋_GB2312" w:hAnsi="宋体" w:cs="宋体" w:hint="eastAsia"/>
          <w:color w:val="000000"/>
          <w:kern w:val="0"/>
          <w:sz w:val="24"/>
          <w:szCs w:val="24"/>
        </w:rPr>
        <w:t xml:space="preserve">                                            2021年12月</w:t>
      </w:r>
    </w:p>
    <w:p w14:paraId="477EB1C5" w14:textId="77777777" w:rsidR="0092687F" w:rsidRDefault="0092687F"/>
    <w:p w14:paraId="6276B0D3" w14:textId="77777777" w:rsidR="0092687F" w:rsidRDefault="0092687F"/>
    <w:sectPr w:rsidR="0092687F">
      <w:pgSz w:w="11900" w:h="16840"/>
      <w:pgMar w:top="1440" w:right="1797" w:bottom="1440" w:left="1797" w:header="851" w:footer="992" w:gutter="0"/>
      <w:cols w:space="425"/>
      <w:docGrid w:linePitch="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9204" w14:textId="77777777" w:rsidR="006415D3" w:rsidRDefault="006415D3" w:rsidP="00E53C4D">
      <w:r>
        <w:separator/>
      </w:r>
    </w:p>
  </w:endnote>
  <w:endnote w:type="continuationSeparator" w:id="0">
    <w:p w14:paraId="7F33493E" w14:textId="77777777" w:rsidR="006415D3" w:rsidRDefault="006415D3" w:rsidP="00E5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DDD9" w14:textId="77777777" w:rsidR="006415D3" w:rsidRDefault="006415D3" w:rsidP="00E53C4D">
      <w:r>
        <w:separator/>
      </w:r>
    </w:p>
  </w:footnote>
  <w:footnote w:type="continuationSeparator" w:id="0">
    <w:p w14:paraId="329DED3A" w14:textId="77777777" w:rsidR="006415D3" w:rsidRDefault="006415D3" w:rsidP="00E53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0E182D"/>
    <w:rsid w:val="00544ADC"/>
    <w:rsid w:val="006415D3"/>
    <w:rsid w:val="0092687F"/>
    <w:rsid w:val="00981FF4"/>
    <w:rsid w:val="00BF10EB"/>
    <w:rsid w:val="00E53C4D"/>
    <w:rsid w:val="02713CED"/>
    <w:rsid w:val="1A0A0C96"/>
    <w:rsid w:val="1C6452E0"/>
    <w:rsid w:val="2C973BDA"/>
    <w:rsid w:val="44C3640B"/>
    <w:rsid w:val="54CE517E"/>
    <w:rsid w:val="571D743C"/>
    <w:rsid w:val="57614134"/>
    <w:rsid w:val="57DC31A8"/>
    <w:rsid w:val="75121FDC"/>
    <w:rsid w:val="7A0E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7741A"/>
  <w15:docId w15:val="{5CCE9553-9723-4DBE-A5A5-A5A9D6A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rsid w:val="00E53C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53C4D"/>
    <w:rPr>
      <w:kern w:val="2"/>
      <w:sz w:val="18"/>
      <w:szCs w:val="18"/>
    </w:rPr>
  </w:style>
  <w:style w:type="paragraph" w:styleId="a6">
    <w:name w:val="footer"/>
    <w:basedOn w:val="a"/>
    <w:link w:val="a7"/>
    <w:rsid w:val="00E53C4D"/>
    <w:pPr>
      <w:tabs>
        <w:tab w:val="center" w:pos="4153"/>
        <w:tab w:val="right" w:pos="8306"/>
      </w:tabs>
      <w:snapToGrid w:val="0"/>
      <w:jc w:val="left"/>
    </w:pPr>
    <w:rPr>
      <w:sz w:val="18"/>
      <w:szCs w:val="18"/>
    </w:rPr>
  </w:style>
  <w:style w:type="character" w:customStyle="1" w:styleId="a7">
    <w:name w:val="页脚 字符"/>
    <w:basedOn w:val="a0"/>
    <w:link w:val="a6"/>
    <w:rsid w:val="00E53C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胡石</cp:lastModifiedBy>
  <cp:revision>4</cp:revision>
  <dcterms:created xsi:type="dcterms:W3CDTF">2022-01-04T03:33:00Z</dcterms:created>
  <dcterms:modified xsi:type="dcterms:W3CDTF">2022-01-04T03:46:00Z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D584F44B06154ADEAE2E988CC25DA610</vt:lpwstr>
  </property>
</Properties>
</file>