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F77FEE">
      <w:pPr>
        <w:pStyle w:val="9"/>
        <w:keepNext/>
        <w:keepLines/>
        <w:pageBreakBefore w:val="0"/>
        <w:widowControl/>
        <w:kinsoku/>
        <w:wordWrap w:val="0"/>
        <w:overflowPunct/>
        <w:topLinePunct/>
        <w:autoSpaceDE/>
        <w:autoSpaceDN/>
        <w:bidi w:val="0"/>
        <w:adjustRightInd/>
        <w:spacing w:line="240" w:lineRule="auto"/>
        <w:ind w:firstLine="482" w:firstLineChars="200"/>
        <w:textAlignment w:val="auto"/>
        <w:rPr>
          <w:rFonts w:eastAsia="仿宋"/>
          <w:b/>
          <w:bCs/>
          <w:sz w:val="24"/>
        </w:rPr>
      </w:pPr>
    </w:p>
    <w:p w14:paraId="6D6D2F55">
      <w:pPr>
        <w:pageBreakBefore w:val="0"/>
        <w:kinsoku/>
        <w:wordWrap w:val="0"/>
        <w:overflowPunct/>
        <w:topLinePunct/>
        <w:autoSpaceDE/>
        <w:autoSpaceDN/>
        <w:bidi w:val="0"/>
        <w:adjustRightInd/>
        <w:spacing w:line="240" w:lineRule="auto"/>
        <w:jc w:val="center"/>
        <w:textAlignment w:val="auto"/>
        <w:outlineLvl w:val="1"/>
        <w:rPr>
          <w:rFonts w:hint="eastAsia" w:ascii="方正公文小标宋" w:hAnsi="方正公文小标宋" w:eastAsia="方正公文小标宋" w:cs="方正公文小标宋"/>
          <w:b w:val="0"/>
          <w:bCs/>
          <w:sz w:val="44"/>
          <w:szCs w:val="44"/>
        </w:rPr>
      </w:pPr>
      <w:r>
        <w:rPr>
          <w:rFonts w:hint="eastAsia" w:ascii="方正公文小标宋" w:hAnsi="方正公文小标宋" w:eastAsia="方正公文小标宋" w:cs="方正公文小标宋"/>
          <w:b w:val="0"/>
          <w:bCs/>
          <w:sz w:val="44"/>
          <w:szCs w:val="44"/>
          <w:lang w:val="en-US" w:eastAsia="zh-CN"/>
        </w:rPr>
        <w:t>池州职业技术学院</w:t>
      </w:r>
      <w:r>
        <w:rPr>
          <w:rFonts w:hint="eastAsia" w:ascii="方正公文小标宋" w:hAnsi="方正公文小标宋" w:eastAsia="方正公文小标宋" w:cs="方正公文小标宋"/>
          <w:b w:val="0"/>
          <w:bCs/>
          <w:sz w:val="44"/>
          <w:szCs w:val="44"/>
        </w:rPr>
        <w:t>2024</w:t>
      </w:r>
      <w:r>
        <w:rPr>
          <w:rFonts w:hint="eastAsia" w:ascii="方正公文小标宋" w:hAnsi="方正公文小标宋" w:eastAsia="方正公文小标宋" w:cs="方正公文小标宋"/>
          <w:b w:val="0"/>
          <w:bCs/>
          <w:sz w:val="44"/>
          <w:szCs w:val="44"/>
          <w:lang w:val="en-US" w:eastAsia="zh-CN"/>
        </w:rPr>
        <w:t>-2025</w:t>
      </w:r>
      <w:r>
        <w:rPr>
          <w:rFonts w:hint="eastAsia" w:ascii="方正公文小标宋" w:hAnsi="方正公文小标宋" w:eastAsia="方正公文小标宋" w:cs="方正公文小标宋"/>
          <w:b w:val="0"/>
          <w:bCs/>
          <w:sz w:val="44"/>
          <w:szCs w:val="44"/>
        </w:rPr>
        <w:t>年</w:t>
      </w:r>
      <w:r>
        <w:rPr>
          <w:rFonts w:hint="eastAsia" w:ascii="方正公文小标宋" w:hAnsi="方正公文小标宋" w:eastAsia="方正公文小标宋" w:cs="方正公文小标宋"/>
          <w:b w:val="0"/>
          <w:bCs/>
          <w:sz w:val="44"/>
          <w:szCs w:val="44"/>
          <w:lang w:val="en-US" w:eastAsia="zh-CN"/>
        </w:rPr>
        <w:t>基建维修工程监理服务</w:t>
      </w:r>
      <w:r>
        <w:rPr>
          <w:rFonts w:hint="eastAsia" w:ascii="方正公文小标宋" w:hAnsi="方正公文小标宋" w:eastAsia="方正公文小标宋" w:cs="方正公文小标宋"/>
          <w:b w:val="0"/>
          <w:bCs/>
          <w:sz w:val="44"/>
          <w:szCs w:val="44"/>
        </w:rPr>
        <w:t>采购需求</w:t>
      </w:r>
    </w:p>
    <w:p w14:paraId="4F85BC77">
      <w:pPr>
        <w:keepNext w:val="0"/>
        <w:keepLines w:val="0"/>
        <w:pageBreakBefore w:val="0"/>
        <w:widowControl w:val="0"/>
        <w:kinsoku/>
        <w:overflowPunct/>
        <w:autoSpaceDE/>
        <w:autoSpaceDN/>
        <w:bidi w:val="0"/>
        <w:adjustRightInd/>
        <w:spacing w:line="240" w:lineRule="auto"/>
        <w:ind w:firstLine="560" w:firstLineChars="200"/>
        <w:textAlignment w:val="auto"/>
        <w:rPr>
          <w:rFonts w:hint="eastAsia" w:ascii="黑体" w:hAnsi="黑体" w:eastAsia="黑体" w:cs="黑体"/>
          <w:b w:val="0"/>
          <w:bCs w:val="0"/>
          <w:sz w:val="28"/>
          <w:szCs w:val="28"/>
        </w:rPr>
      </w:pPr>
    </w:p>
    <w:p w14:paraId="55E91EE7">
      <w:pPr>
        <w:keepNext w:val="0"/>
        <w:keepLines w:val="0"/>
        <w:pageBreakBefore w:val="0"/>
        <w:widowControl w:val="0"/>
        <w:kinsoku/>
        <w:overflowPunct/>
        <w:autoSpaceDE/>
        <w:autoSpaceDN/>
        <w:bidi w:val="0"/>
        <w:adjustRightInd/>
        <w:spacing w:line="240" w:lineRule="auto"/>
        <w:ind w:firstLine="560" w:firstLineChars="200"/>
        <w:textAlignment w:val="auto"/>
        <w:rPr>
          <w:rFonts w:hint="eastAsia" w:ascii="黑体" w:hAnsi="黑体" w:eastAsia="黑体" w:cs="黑体"/>
          <w:b w:val="0"/>
          <w:bCs w:val="0"/>
          <w:sz w:val="28"/>
          <w:szCs w:val="28"/>
        </w:rPr>
      </w:pPr>
      <w:r>
        <w:rPr>
          <w:rFonts w:hint="eastAsia" w:ascii="黑体" w:hAnsi="黑体" w:eastAsia="黑体" w:cs="黑体"/>
          <w:b w:val="0"/>
          <w:bCs w:val="0"/>
          <w:sz w:val="28"/>
          <w:szCs w:val="28"/>
        </w:rPr>
        <w:t>一、项目</w:t>
      </w:r>
      <w:r>
        <w:rPr>
          <w:rFonts w:hint="eastAsia" w:ascii="黑体" w:hAnsi="黑体" w:eastAsia="黑体" w:cs="黑体"/>
          <w:b w:val="0"/>
          <w:bCs w:val="0"/>
          <w:sz w:val="28"/>
          <w:szCs w:val="28"/>
          <w:lang w:val="en-US" w:eastAsia="zh-CN"/>
        </w:rPr>
        <w:t>概况</w:t>
      </w:r>
      <w:r>
        <w:rPr>
          <w:rFonts w:hint="eastAsia" w:ascii="黑体" w:hAnsi="黑体" w:eastAsia="黑体" w:cs="黑体"/>
          <w:b w:val="0"/>
          <w:bCs w:val="0"/>
          <w:sz w:val="28"/>
          <w:szCs w:val="28"/>
        </w:rPr>
        <w:t>：</w:t>
      </w:r>
    </w:p>
    <w:p w14:paraId="6979A556">
      <w:pPr>
        <w:keepNext w:val="0"/>
        <w:keepLines w:val="0"/>
        <w:pageBreakBefore w:val="0"/>
        <w:widowControl w:val="0"/>
        <w:kinsoku/>
        <w:overflowPunct/>
        <w:autoSpaceDE/>
        <w:autoSpaceDN/>
        <w:bidi w:val="0"/>
        <w:adjustRightInd/>
        <w:spacing w:line="24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本次招标项目为2024</w:t>
      </w:r>
      <w:r>
        <w:rPr>
          <w:rFonts w:hint="eastAsia" w:ascii="仿宋" w:hAnsi="仿宋" w:eastAsia="仿宋" w:cs="仿宋"/>
          <w:sz w:val="28"/>
          <w:szCs w:val="28"/>
          <w:lang w:val="en-US" w:eastAsia="zh-CN"/>
        </w:rPr>
        <w:t>-2025</w:t>
      </w:r>
      <w:r>
        <w:rPr>
          <w:rFonts w:hint="eastAsia" w:ascii="仿宋" w:hAnsi="仿宋" w:eastAsia="仿宋" w:cs="仿宋"/>
          <w:sz w:val="28"/>
          <w:szCs w:val="28"/>
        </w:rPr>
        <w:t>年</w:t>
      </w:r>
      <w:bookmarkStart w:id="0" w:name="_GoBack"/>
      <w:bookmarkEnd w:id="0"/>
      <w:r>
        <w:rPr>
          <w:rFonts w:hint="eastAsia" w:ascii="仿宋" w:hAnsi="仿宋" w:eastAsia="仿宋" w:cs="仿宋"/>
          <w:sz w:val="28"/>
          <w:szCs w:val="28"/>
          <w:lang w:val="en-US" w:eastAsia="zh-CN"/>
        </w:rPr>
        <w:t>基建维修工程监理服务</w:t>
      </w:r>
      <w:r>
        <w:rPr>
          <w:rFonts w:hint="eastAsia" w:ascii="仿宋" w:hAnsi="仿宋" w:eastAsia="仿宋" w:cs="仿宋"/>
          <w:sz w:val="28"/>
          <w:szCs w:val="28"/>
        </w:rPr>
        <w:t>，工程规模为</w:t>
      </w:r>
      <w:r>
        <w:rPr>
          <w:rFonts w:hint="eastAsia" w:ascii="仿宋" w:hAnsi="仿宋" w:eastAsia="仿宋" w:cs="仿宋"/>
          <w:sz w:val="28"/>
          <w:szCs w:val="28"/>
          <w:lang w:val="en-US" w:eastAsia="zh-CN"/>
        </w:rPr>
        <w:t>校内10万以上的维修改造项目以及部分新建项目（采购人不承诺业务量，400万以上项目采购人可以参照此次招标结果亦可根据实际情况需要另行采购），本年度预计建筑安装工程费约600万元（以实际为准</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w:t>
      </w:r>
      <w:r>
        <w:rPr>
          <w:rFonts w:hint="eastAsia" w:ascii="仿宋" w:hAnsi="仿宋" w:eastAsia="仿宋" w:cs="仿宋"/>
          <w:sz w:val="28"/>
          <w:szCs w:val="28"/>
        </w:rPr>
        <w:t>监理工作深度按相关规定和监理规范的要求</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年度监理费用总额不超过29万元</w:t>
      </w:r>
      <w:r>
        <w:rPr>
          <w:rFonts w:hint="eastAsia" w:ascii="仿宋" w:hAnsi="仿宋" w:eastAsia="仿宋" w:cs="仿宋"/>
          <w:sz w:val="28"/>
          <w:szCs w:val="28"/>
        </w:rPr>
        <w:t>。</w:t>
      </w:r>
    </w:p>
    <w:p w14:paraId="7BB7BEAD">
      <w:pPr>
        <w:keepNext w:val="0"/>
        <w:keepLines w:val="0"/>
        <w:pageBreakBefore w:val="0"/>
        <w:widowControl w:val="0"/>
        <w:numPr>
          <w:ilvl w:val="0"/>
          <w:numId w:val="0"/>
        </w:numPr>
        <w:kinsoku/>
        <w:overflowPunct/>
        <w:autoSpaceDE/>
        <w:autoSpaceDN/>
        <w:bidi w:val="0"/>
        <w:adjustRightInd/>
        <w:spacing w:line="240" w:lineRule="auto"/>
        <w:ind w:firstLine="560" w:firstLineChars="200"/>
        <w:textAlignment w:val="auto"/>
        <w:rPr>
          <w:rFonts w:hint="eastAsia" w:ascii="仿宋" w:hAnsi="仿宋" w:eastAsia="仿宋" w:cs="仿宋"/>
          <w:sz w:val="28"/>
          <w:szCs w:val="28"/>
          <w:lang w:val="en-US" w:eastAsia="zh-CN"/>
        </w:rPr>
      </w:pPr>
      <w:r>
        <w:rPr>
          <w:rFonts w:hint="eastAsia" w:ascii="黑体" w:hAnsi="黑体" w:eastAsia="黑体" w:cs="黑体"/>
          <w:b w:val="0"/>
          <w:bCs w:val="0"/>
          <w:sz w:val="28"/>
          <w:szCs w:val="28"/>
          <w:lang w:val="en-US" w:eastAsia="zh-CN"/>
        </w:rPr>
        <w:t>二、</w:t>
      </w:r>
      <w:r>
        <w:rPr>
          <w:rFonts w:hint="eastAsia" w:ascii="黑体" w:hAnsi="黑体" w:eastAsia="黑体" w:cs="黑体"/>
          <w:b w:val="0"/>
          <w:bCs w:val="0"/>
          <w:sz w:val="28"/>
          <w:szCs w:val="28"/>
        </w:rPr>
        <w:t>项目建设地点：</w:t>
      </w:r>
      <w:r>
        <w:rPr>
          <w:rFonts w:hint="eastAsia" w:ascii="仿宋" w:hAnsi="仿宋" w:eastAsia="仿宋" w:cs="仿宋"/>
          <w:sz w:val="28"/>
          <w:szCs w:val="28"/>
          <w:lang w:val="en-US" w:eastAsia="zh-CN"/>
        </w:rPr>
        <w:t>池州职业技术学院</w:t>
      </w:r>
    </w:p>
    <w:p w14:paraId="42A443D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autoSpaceDE/>
        <w:autoSpaceDN/>
        <w:bidi w:val="0"/>
        <w:adjustRightInd/>
        <w:spacing w:before="0" w:beforeAutospacing="0" w:after="0" w:afterAutospacing="0" w:line="240" w:lineRule="auto"/>
        <w:ind w:left="0" w:right="0" w:firstLine="560" w:firstLineChars="200"/>
        <w:textAlignment w:val="auto"/>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三、供应商资格条件</w:t>
      </w:r>
    </w:p>
    <w:p w14:paraId="6DA5D9D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供应商必须同时满足以下要求：</w:t>
      </w:r>
    </w:p>
    <w:p w14:paraId="323554B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1.具备独立的法人资格</w:t>
      </w:r>
      <w:r>
        <w:rPr>
          <w:rFonts w:hint="default" w:ascii="仿宋" w:hAnsi="仿宋" w:eastAsia="仿宋" w:cs="仿宋"/>
          <w:kern w:val="2"/>
          <w:sz w:val="28"/>
          <w:szCs w:val="28"/>
          <w:lang w:val="en-US" w:eastAsia="zh-CN" w:bidi="ar-SA"/>
        </w:rPr>
        <w:t>;</w:t>
      </w:r>
    </w:p>
    <w:p w14:paraId="6E0E496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560" w:firstLineChars="200"/>
        <w:textAlignment w:val="auto"/>
        <w:rPr>
          <w:rFonts w:hint="eastAsia" w:ascii="仿宋" w:hAnsi="仿宋" w:eastAsia="仿宋" w:cs="仿宋"/>
          <w:kern w:val="2"/>
          <w:sz w:val="28"/>
          <w:szCs w:val="28"/>
          <w:lang w:val="en-US" w:eastAsia="zh-CN" w:bidi="ar-SA"/>
        </w:rPr>
      </w:pPr>
      <w:r>
        <w:rPr>
          <w:rFonts w:hint="default" w:ascii="仿宋" w:hAnsi="仿宋" w:eastAsia="仿宋" w:cs="仿宋"/>
          <w:kern w:val="2"/>
          <w:sz w:val="28"/>
          <w:szCs w:val="28"/>
          <w:lang w:val="en-US" w:eastAsia="zh-CN" w:bidi="ar-SA"/>
        </w:rPr>
        <w:t>2.</w:t>
      </w:r>
      <w:r>
        <w:rPr>
          <w:rFonts w:hint="eastAsia" w:ascii="仿宋" w:hAnsi="仿宋" w:eastAsia="仿宋" w:cs="仿宋"/>
          <w:kern w:val="2"/>
          <w:sz w:val="28"/>
          <w:szCs w:val="28"/>
          <w:lang w:val="en-US" w:eastAsia="zh-CN" w:bidi="ar-SA"/>
        </w:rPr>
        <w:t>具备有效的税务登记证、组织机构代码证、法人营业执照及相应的营业范围（以营业执照标明的经营范围为准，本项可提供三证合一的营业执照）；</w:t>
      </w:r>
    </w:p>
    <w:p w14:paraId="17F7979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560" w:firstLineChars="200"/>
        <w:textAlignment w:val="auto"/>
        <w:rPr>
          <w:rFonts w:hint="eastAsia" w:ascii="仿宋" w:hAnsi="仿宋" w:eastAsia="仿宋" w:cs="仿宋"/>
          <w:kern w:val="2"/>
          <w:sz w:val="28"/>
          <w:szCs w:val="28"/>
          <w:lang w:val="en-US" w:eastAsia="zh-CN" w:bidi="ar-SA"/>
        </w:rPr>
      </w:pPr>
      <w:r>
        <w:rPr>
          <w:rFonts w:hint="default" w:ascii="仿宋" w:hAnsi="仿宋" w:eastAsia="仿宋" w:cs="仿宋"/>
          <w:kern w:val="2"/>
          <w:sz w:val="28"/>
          <w:szCs w:val="28"/>
          <w:lang w:val="en-US" w:eastAsia="zh-CN" w:bidi="ar-SA"/>
        </w:rPr>
        <w:t>3.</w:t>
      </w:r>
      <w:r>
        <w:rPr>
          <w:rFonts w:hint="eastAsia" w:ascii="仿宋" w:hAnsi="仿宋" w:eastAsia="仿宋" w:cs="仿宋"/>
          <w:kern w:val="2"/>
          <w:sz w:val="28"/>
          <w:szCs w:val="28"/>
          <w:lang w:val="en-US" w:eastAsia="zh-CN" w:bidi="ar-SA"/>
        </w:rPr>
        <w:t>具有建设行政主管部门颁发的综合资质或同时具备</w:t>
      </w:r>
      <w:r>
        <w:rPr>
          <w:rFonts w:ascii="仿宋" w:hAnsi="仿宋" w:eastAsia="仿宋" w:cs="仿宋"/>
          <w:i w:val="0"/>
          <w:iCs w:val="0"/>
          <w:caps w:val="0"/>
          <w:color w:val="000000"/>
          <w:spacing w:val="0"/>
          <w:sz w:val="28"/>
          <w:szCs w:val="28"/>
          <w:shd w:val="clear" w:fill="FFFFFF"/>
        </w:rPr>
        <w:t>房屋建筑</w:t>
      </w:r>
      <w:r>
        <w:rPr>
          <w:rFonts w:hint="eastAsia" w:ascii="仿宋" w:hAnsi="仿宋" w:eastAsia="仿宋" w:cs="仿宋"/>
          <w:i w:val="0"/>
          <w:iCs w:val="0"/>
          <w:caps w:val="0"/>
          <w:color w:val="000000"/>
          <w:spacing w:val="0"/>
          <w:sz w:val="28"/>
          <w:szCs w:val="28"/>
          <w:shd w:val="clear" w:fill="FFFFFF"/>
          <w:lang w:val="en-US" w:eastAsia="zh-CN"/>
        </w:rPr>
        <w:t>工程专业</w:t>
      </w:r>
      <w:r>
        <w:rPr>
          <w:rFonts w:hint="eastAsia" w:ascii="仿宋" w:hAnsi="仿宋" w:eastAsia="仿宋" w:cs="仿宋"/>
          <w:kern w:val="2"/>
          <w:sz w:val="28"/>
          <w:szCs w:val="28"/>
          <w:lang w:val="en-US" w:eastAsia="zh-CN" w:bidi="ar-SA"/>
        </w:rPr>
        <w:t>乙级、</w:t>
      </w:r>
      <w:r>
        <w:rPr>
          <w:rFonts w:ascii="仿宋" w:hAnsi="仿宋" w:eastAsia="仿宋" w:cs="仿宋"/>
          <w:i w:val="0"/>
          <w:iCs w:val="0"/>
          <w:caps w:val="0"/>
          <w:color w:val="000000"/>
          <w:spacing w:val="0"/>
          <w:sz w:val="28"/>
          <w:szCs w:val="28"/>
          <w:shd w:val="clear" w:fill="FFFFFF"/>
        </w:rPr>
        <w:t>市政公用</w:t>
      </w:r>
      <w:r>
        <w:rPr>
          <w:rFonts w:hint="eastAsia" w:ascii="仿宋" w:hAnsi="仿宋" w:eastAsia="仿宋" w:cs="仿宋"/>
          <w:i w:val="0"/>
          <w:iCs w:val="0"/>
          <w:caps w:val="0"/>
          <w:color w:val="000000"/>
          <w:spacing w:val="0"/>
          <w:sz w:val="28"/>
          <w:szCs w:val="28"/>
          <w:shd w:val="clear" w:fill="FFFFFF"/>
          <w:lang w:val="en-US" w:eastAsia="zh-CN"/>
        </w:rPr>
        <w:t>工程</w:t>
      </w:r>
      <w:r>
        <w:rPr>
          <w:rFonts w:ascii="仿宋" w:hAnsi="仿宋" w:eastAsia="仿宋" w:cs="仿宋"/>
          <w:i w:val="0"/>
          <w:iCs w:val="0"/>
          <w:caps w:val="0"/>
          <w:color w:val="000000"/>
          <w:spacing w:val="0"/>
          <w:sz w:val="28"/>
          <w:szCs w:val="28"/>
          <w:shd w:val="clear" w:fill="FFFFFF"/>
        </w:rPr>
        <w:t>专业</w:t>
      </w:r>
      <w:r>
        <w:rPr>
          <w:rFonts w:hint="eastAsia" w:ascii="仿宋" w:hAnsi="仿宋" w:eastAsia="仿宋" w:cs="仿宋"/>
          <w:i w:val="0"/>
          <w:iCs w:val="0"/>
          <w:caps w:val="0"/>
          <w:color w:val="000000"/>
          <w:spacing w:val="0"/>
          <w:sz w:val="28"/>
          <w:szCs w:val="28"/>
          <w:shd w:val="clear" w:fill="FFFFFF"/>
          <w:lang w:val="en-US" w:eastAsia="zh-CN"/>
        </w:rPr>
        <w:t>乙级</w:t>
      </w:r>
      <w:r>
        <w:rPr>
          <w:rFonts w:hint="eastAsia" w:ascii="仿宋" w:hAnsi="仿宋" w:eastAsia="仿宋" w:cs="仿宋"/>
          <w:kern w:val="2"/>
          <w:sz w:val="28"/>
          <w:szCs w:val="28"/>
          <w:lang w:val="en-US" w:eastAsia="zh-CN" w:bidi="ar-SA"/>
        </w:rPr>
        <w:t>以上工程监理资质。</w:t>
      </w:r>
    </w:p>
    <w:p w14:paraId="006C498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562" w:firstLineChars="200"/>
        <w:textAlignment w:val="auto"/>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本项目不接受联合体投标。</w:t>
      </w:r>
    </w:p>
    <w:p w14:paraId="5FE1637F">
      <w:pPr>
        <w:pageBreakBefore w:val="0"/>
        <w:kinsoku/>
        <w:overflowPunct/>
        <w:autoSpaceDE/>
        <w:autoSpaceDN/>
        <w:bidi w:val="0"/>
        <w:adjustRightInd/>
        <w:spacing w:line="240" w:lineRule="auto"/>
        <w:ind w:firstLine="560" w:firstLineChars="200"/>
        <w:textAlignment w:val="auto"/>
        <w:rPr>
          <w:rFonts w:hint="eastAsia" w:ascii="仿宋" w:hAnsi="仿宋" w:eastAsia="仿宋" w:cs="仿宋"/>
          <w:kern w:val="2"/>
          <w:sz w:val="28"/>
          <w:szCs w:val="28"/>
          <w:lang w:val="en-US" w:eastAsia="zh-CN" w:bidi="ar-SA"/>
        </w:rPr>
      </w:pPr>
      <w:r>
        <w:rPr>
          <w:rFonts w:hint="eastAsia" w:ascii="黑体" w:hAnsi="黑体" w:eastAsia="黑体" w:cs="黑体"/>
          <w:kern w:val="2"/>
          <w:sz w:val="28"/>
          <w:szCs w:val="28"/>
          <w:lang w:val="en-US" w:eastAsia="zh-CN" w:bidi="ar-SA"/>
        </w:rPr>
        <w:t>四、监理费控制价：</w:t>
      </w:r>
      <w:r>
        <w:rPr>
          <w:rFonts w:hint="eastAsia" w:ascii="仿宋" w:hAnsi="仿宋" w:eastAsia="仿宋" w:cs="仿宋"/>
          <w:kern w:val="2"/>
          <w:sz w:val="28"/>
          <w:szCs w:val="28"/>
          <w:lang w:val="en-US" w:eastAsia="zh-CN" w:bidi="ar-SA"/>
        </w:rPr>
        <w:t>施工工程结算审定价的1.5%。</w:t>
      </w:r>
    </w:p>
    <w:p w14:paraId="5A1BAC28">
      <w:pPr>
        <w:pageBreakBefore w:val="0"/>
        <w:kinsoku/>
        <w:overflowPunct/>
        <w:autoSpaceDE/>
        <w:autoSpaceDN/>
        <w:bidi w:val="0"/>
        <w:adjustRightInd/>
        <w:spacing w:line="240" w:lineRule="auto"/>
        <w:ind w:firstLine="560" w:firstLineChars="200"/>
        <w:textAlignment w:val="auto"/>
        <w:rPr>
          <w:rFonts w:hint="eastAsia" w:ascii="仿宋" w:hAnsi="仿宋" w:eastAsia="仿宋" w:cs="仿宋"/>
          <w:kern w:val="2"/>
          <w:sz w:val="28"/>
          <w:szCs w:val="28"/>
          <w:lang w:val="en-US" w:eastAsia="zh-CN" w:bidi="ar-SA"/>
        </w:rPr>
      </w:pPr>
      <w:r>
        <w:rPr>
          <w:rFonts w:hint="eastAsia" w:ascii="黑体" w:hAnsi="黑体" w:eastAsia="黑体" w:cs="黑体"/>
          <w:kern w:val="2"/>
          <w:sz w:val="28"/>
          <w:szCs w:val="28"/>
          <w:lang w:val="en-US" w:eastAsia="zh-CN" w:bidi="ar-SA"/>
        </w:rPr>
        <w:t>五、招标方式</w:t>
      </w:r>
      <w:r>
        <w:rPr>
          <w:rFonts w:hint="eastAsia" w:ascii="仿宋" w:hAnsi="仿宋" w:eastAsia="仿宋" w:cs="仿宋"/>
          <w:kern w:val="2"/>
          <w:sz w:val="28"/>
          <w:szCs w:val="28"/>
          <w:lang w:val="en-US" w:eastAsia="zh-CN" w:bidi="ar-SA"/>
        </w:rPr>
        <w:t>：询价方式（有效最低价中标）。</w:t>
      </w:r>
    </w:p>
    <w:p w14:paraId="7E1E91EE">
      <w:pPr>
        <w:keepNext w:val="0"/>
        <w:keepLines w:val="0"/>
        <w:pageBreakBefore w:val="0"/>
        <w:widowControl w:val="0"/>
        <w:kinsoku/>
        <w:overflowPunct/>
        <w:autoSpaceDE/>
        <w:autoSpaceDN/>
        <w:bidi w:val="0"/>
        <w:adjustRightInd/>
        <w:spacing w:line="240" w:lineRule="auto"/>
        <w:ind w:firstLine="560" w:firstLineChars="200"/>
        <w:textAlignment w:val="auto"/>
        <w:rPr>
          <w:rFonts w:hint="eastAsia" w:ascii="黑体" w:hAnsi="黑体" w:eastAsia="黑体" w:cs="黑体"/>
          <w:b w:val="0"/>
          <w:bCs w:val="0"/>
          <w:sz w:val="28"/>
          <w:szCs w:val="28"/>
        </w:rPr>
      </w:pPr>
      <w:r>
        <w:rPr>
          <w:rFonts w:hint="eastAsia" w:ascii="黑体" w:hAnsi="黑体" w:eastAsia="黑体" w:cs="黑体"/>
          <w:b w:val="0"/>
          <w:bCs w:val="0"/>
          <w:sz w:val="28"/>
          <w:szCs w:val="28"/>
          <w:lang w:val="en-US" w:eastAsia="zh-CN"/>
        </w:rPr>
        <w:t>六</w:t>
      </w:r>
      <w:r>
        <w:rPr>
          <w:rFonts w:hint="eastAsia" w:ascii="黑体" w:hAnsi="黑体" w:eastAsia="黑体" w:cs="黑体"/>
          <w:b w:val="0"/>
          <w:bCs w:val="0"/>
          <w:sz w:val="28"/>
          <w:szCs w:val="28"/>
        </w:rPr>
        <w:t>、人员要求：</w:t>
      </w:r>
    </w:p>
    <w:p w14:paraId="735693B2">
      <w:pPr>
        <w:keepNext w:val="0"/>
        <w:keepLines w:val="0"/>
        <w:pageBreakBefore w:val="0"/>
        <w:widowControl w:val="0"/>
        <w:kinsoku/>
        <w:overflowPunct/>
        <w:autoSpaceDE/>
        <w:autoSpaceDN/>
        <w:bidi w:val="0"/>
        <w:adjustRightInd/>
        <w:spacing w:line="240" w:lineRule="auto"/>
        <w:ind w:firstLine="560" w:firstLineChars="200"/>
        <w:textAlignment w:val="auto"/>
        <w:rPr>
          <w:rFonts w:hint="eastAsia" w:ascii="仿宋" w:hAnsi="仿宋" w:eastAsia="仿宋" w:cs="仿宋"/>
          <w:sz w:val="28"/>
          <w:szCs w:val="28"/>
        </w:rPr>
      </w:pPr>
      <w:r>
        <w:rPr>
          <w:rFonts w:hint="eastAsia" w:ascii="仿宋" w:hAnsi="仿宋" w:eastAsia="仿宋" w:cs="仿宋"/>
          <w:color w:val="000000"/>
          <w:sz w:val="28"/>
          <w:szCs w:val="28"/>
        </w:rPr>
        <w:t>项目监理部成员不少于3人，其中含总监一名（</w:t>
      </w:r>
      <w:r>
        <w:rPr>
          <w:rFonts w:hint="eastAsia" w:ascii="仿宋" w:hAnsi="仿宋" w:eastAsia="仿宋" w:cs="仿宋"/>
          <w:sz w:val="28"/>
          <w:szCs w:val="28"/>
          <w:shd w:val="clear" w:color="auto" w:fill="FFFFFF"/>
        </w:rPr>
        <w:t>资格</w:t>
      </w:r>
      <w:r>
        <w:rPr>
          <w:rFonts w:hint="eastAsia" w:ascii="仿宋" w:hAnsi="仿宋" w:eastAsia="仿宋" w:cs="仿宋"/>
          <w:sz w:val="28"/>
          <w:szCs w:val="28"/>
          <w:shd w:val="clear" w:color="auto" w:fill="FFFFFF"/>
          <w:lang w:val="en-US" w:eastAsia="zh-CN"/>
        </w:rPr>
        <w:t>应符合项目要求</w:t>
      </w:r>
      <w:r>
        <w:rPr>
          <w:rFonts w:hint="eastAsia" w:ascii="仿宋" w:hAnsi="仿宋" w:eastAsia="仿宋" w:cs="仿宋"/>
          <w:sz w:val="28"/>
          <w:szCs w:val="28"/>
          <w:shd w:val="clear" w:color="auto" w:fill="FFFFFF"/>
        </w:rPr>
        <w:t>）</w:t>
      </w:r>
      <w:r>
        <w:rPr>
          <w:rFonts w:hint="eastAsia" w:ascii="仿宋" w:hAnsi="仿宋" w:eastAsia="仿宋" w:cs="仿宋"/>
          <w:color w:val="000000"/>
          <w:sz w:val="28"/>
          <w:szCs w:val="28"/>
        </w:rPr>
        <w:t>，专业监理工程师一名（</w:t>
      </w:r>
      <w:r>
        <w:rPr>
          <w:rFonts w:hint="eastAsia" w:ascii="仿宋" w:hAnsi="仿宋" w:eastAsia="仿宋" w:cs="仿宋"/>
          <w:sz w:val="28"/>
          <w:szCs w:val="28"/>
          <w:shd w:val="clear" w:color="auto" w:fill="FFFFFF"/>
        </w:rPr>
        <w:t>资格</w:t>
      </w:r>
      <w:r>
        <w:rPr>
          <w:rFonts w:hint="eastAsia" w:ascii="仿宋" w:hAnsi="仿宋" w:eastAsia="仿宋" w:cs="仿宋"/>
          <w:sz w:val="28"/>
          <w:szCs w:val="28"/>
          <w:shd w:val="clear" w:color="auto" w:fill="FFFFFF"/>
          <w:lang w:val="en-US" w:eastAsia="zh-CN"/>
        </w:rPr>
        <w:t>应符合项目要求</w:t>
      </w:r>
      <w:r>
        <w:rPr>
          <w:rFonts w:hint="eastAsia" w:ascii="仿宋" w:hAnsi="仿宋" w:eastAsia="仿宋" w:cs="仿宋"/>
          <w:color w:val="000000"/>
          <w:sz w:val="28"/>
          <w:szCs w:val="28"/>
        </w:rPr>
        <w:t>），监理员一名。</w:t>
      </w:r>
    </w:p>
    <w:p w14:paraId="5CFC47ED">
      <w:pPr>
        <w:keepNext w:val="0"/>
        <w:keepLines w:val="0"/>
        <w:pageBreakBefore w:val="0"/>
        <w:widowControl w:val="0"/>
        <w:kinsoku/>
        <w:overflowPunct/>
        <w:autoSpaceDE/>
        <w:autoSpaceDN/>
        <w:bidi w:val="0"/>
        <w:adjustRightInd/>
        <w:spacing w:line="240" w:lineRule="auto"/>
        <w:ind w:firstLine="560" w:firstLineChars="200"/>
        <w:textAlignment w:val="auto"/>
        <w:rPr>
          <w:rFonts w:hint="eastAsia" w:ascii="黑体" w:hAnsi="黑体" w:eastAsia="黑体" w:cs="黑体"/>
          <w:b w:val="0"/>
          <w:bCs w:val="0"/>
          <w:sz w:val="28"/>
          <w:szCs w:val="28"/>
        </w:rPr>
      </w:pPr>
      <w:r>
        <w:rPr>
          <w:rFonts w:hint="eastAsia" w:ascii="黑体" w:hAnsi="黑体" w:eastAsia="黑体" w:cs="黑体"/>
          <w:b w:val="0"/>
          <w:bCs w:val="0"/>
          <w:sz w:val="28"/>
          <w:szCs w:val="28"/>
          <w:lang w:val="en-US" w:eastAsia="zh-CN"/>
        </w:rPr>
        <w:t>七</w:t>
      </w:r>
      <w:r>
        <w:rPr>
          <w:rFonts w:hint="eastAsia" w:ascii="黑体" w:hAnsi="黑体" w:eastAsia="黑体" w:cs="黑体"/>
          <w:b w:val="0"/>
          <w:bCs w:val="0"/>
          <w:sz w:val="28"/>
          <w:szCs w:val="28"/>
        </w:rPr>
        <w:t>、投标报价要求：</w:t>
      </w:r>
    </w:p>
    <w:p w14:paraId="4556D602">
      <w:pPr>
        <w:keepNext w:val="0"/>
        <w:keepLines w:val="0"/>
        <w:pageBreakBefore w:val="0"/>
        <w:widowControl w:val="0"/>
        <w:kinsoku/>
        <w:overflowPunct/>
        <w:autoSpaceDE/>
        <w:autoSpaceDN/>
        <w:bidi w:val="0"/>
        <w:adjustRightInd/>
        <w:spacing w:line="24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val="en-US" w:eastAsia="zh-CN"/>
        </w:rPr>
        <w:t>.</w:t>
      </w:r>
      <w:r>
        <w:rPr>
          <w:rFonts w:hint="eastAsia" w:ascii="仿宋" w:hAnsi="仿宋" w:eastAsia="仿宋" w:cs="仿宋"/>
          <w:sz w:val="28"/>
          <w:szCs w:val="28"/>
        </w:rPr>
        <w:t>本项目按费率报价，实际监理费计算以建安结算审计总造价为计费基数，费率按中标费率执行，即最终监理费=结算</w:t>
      </w:r>
      <w:r>
        <w:rPr>
          <w:rFonts w:hint="eastAsia" w:ascii="仿宋" w:hAnsi="仿宋" w:eastAsia="仿宋" w:cs="仿宋"/>
          <w:sz w:val="28"/>
          <w:szCs w:val="28"/>
          <w:lang w:val="en-US" w:eastAsia="zh-CN"/>
        </w:rPr>
        <w:t>审定</w:t>
      </w:r>
      <w:r>
        <w:rPr>
          <w:rFonts w:hint="eastAsia" w:ascii="仿宋" w:hAnsi="仿宋" w:eastAsia="仿宋" w:cs="仿宋"/>
          <w:sz w:val="28"/>
          <w:szCs w:val="28"/>
        </w:rPr>
        <w:t>总造价*中标费率。</w:t>
      </w:r>
    </w:p>
    <w:p w14:paraId="68A05383">
      <w:pPr>
        <w:keepNext w:val="0"/>
        <w:keepLines w:val="0"/>
        <w:pageBreakBefore w:val="0"/>
        <w:widowControl w:val="0"/>
        <w:kinsoku/>
        <w:overflowPunct/>
        <w:autoSpaceDE/>
        <w:autoSpaceDN/>
        <w:bidi w:val="0"/>
        <w:adjustRightInd/>
        <w:spacing w:line="24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z w:val="28"/>
          <w:szCs w:val="28"/>
          <w:lang w:val="en-US" w:eastAsia="zh-CN"/>
        </w:rPr>
        <w:t>.</w:t>
      </w:r>
      <w:r>
        <w:rPr>
          <w:rFonts w:hint="eastAsia" w:ascii="仿宋" w:hAnsi="仿宋" w:eastAsia="仿宋" w:cs="仿宋"/>
          <w:sz w:val="28"/>
          <w:szCs w:val="28"/>
        </w:rPr>
        <w:t xml:space="preserve">本项目报价中包含人工费、成本、利润、税金、服务期限内的风险费用、必要的会务、差旅、专家费用等完成本次采购范围内工作所发生的全部费用，实施项目各项论证、评审、赶工、夜间施工、加班等所有费用均包含在报价中，采购人不再另行支付。 </w:t>
      </w:r>
    </w:p>
    <w:p w14:paraId="562CA84F">
      <w:pPr>
        <w:keepNext w:val="0"/>
        <w:keepLines w:val="0"/>
        <w:pageBreakBefore w:val="0"/>
        <w:widowControl w:val="0"/>
        <w:kinsoku/>
        <w:overflowPunct/>
        <w:autoSpaceDE/>
        <w:autoSpaceDN/>
        <w:bidi w:val="0"/>
        <w:adjustRightInd/>
        <w:spacing w:line="24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w:t>
      </w:r>
      <w:r>
        <w:rPr>
          <w:rFonts w:hint="eastAsia" w:ascii="仿宋" w:hAnsi="仿宋" w:eastAsia="仿宋" w:cs="仿宋"/>
          <w:sz w:val="28"/>
          <w:szCs w:val="28"/>
          <w:lang w:val="en-US" w:eastAsia="zh-CN"/>
        </w:rPr>
        <w:t>.</w:t>
      </w:r>
      <w:r>
        <w:rPr>
          <w:rFonts w:hint="eastAsia" w:ascii="仿宋" w:hAnsi="仿宋" w:eastAsia="仿宋" w:cs="仿宋"/>
          <w:sz w:val="28"/>
          <w:szCs w:val="28"/>
        </w:rPr>
        <w:t>合同工期以工程实际进展情况为准。超出合同工期，监理单位不得索赔额外监理费用。</w:t>
      </w:r>
    </w:p>
    <w:p w14:paraId="749A39CF">
      <w:pPr>
        <w:keepNext w:val="0"/>
        <w:keepLines w:val="0"/>
        <w:pageBreakBefore w:val="0"/>
        <w:widowControl w:val="0"/>
        <w:kinsoku/>
        <w:overflowPunct/>
        <w:autoSpaceDE/>
        <w:autoSpaceDN/>
        <w:bidi w:val="0"/>
        <w:adjustRightInd/>
        <w:spacing w:line="24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w:t>
      </w:r>
      <w:r>
        <w:rPr>
          <w:rFonts w:hint="eastAsia" w:ascii="仿宋" w:hAnsi="仿宋" w:eastAsia="仿宋" w:cs="仿宋"/>
          <w:sz w:val="28"/>
          <w:szCs w:val="28"/>
          <w:lang w:val="en-US" w:eastAsia="zh-CN"/>
        </w:rPr>
        <w:t>.</w:t>
      </w:r>
      <w:r>
        <w:rPr>
          <w:rFonts w:hint="eastAsia" w:ascii="仿宋" w:hAnsi="仿宋" w:eastAsia="仿宋" w:cs="仿宋"/>
          <w:sz w:val="28"/>
          <w:szCs w:val="28"/>
        </w:rPr>
        <w:t>监理人应充分考虑工程施工中施工工期可能影响监理服务费用的不确定因素（如施工期间可能出现的政策、施工环境和市场的变化等），合理报价，监理合同工期从开工直至工程竣工验收后结束。监理服务的工期延长、赶工期加班等原因，监理费不予调整。</w:t>
      </w:r>
    </w:p>
    <w:p w14:paraId="1BACE459">
      <w:pPr>
        <w:keepNext w:val="0"/>
        <w:keepLines w:val="0"/>
        <w:pageBreakBefore w:val="0"/>
        <w:widowControl w:val="0"/>
        <w:kinsoku/>
        <w:overflowPunct/>
        <w:autoSpaceDE/>
        <w:autoSpaceDN/>
        <w:bidi w:val="0"/>
        <w:adjustRightInd/>
        <w:spacing w:line="240" w:lineRule="auto"/>
        <w:ind w:firstLine="560" w:firstLineChars="200"/>
        <w:textAlignment w:val="auto"/>
        <w:rPr>
          <w:rFonts w:hint="eastAsia" w:ascii="黑体" w:hAnsi="黑体" w:eastAsia="黑体" w:cs="黑体"/>
          <w:b w:val="0"/>
          <w:bCs w:val="0"/>
          <w:sz w:val="28"/>
          <w:szCs w:val="28"/>
        </w:rPr>
      </w:pPr>
      <w:r>
        <w:rPr>
          <w:rFonts w:hint="eastAsia" w:ascii="黑体" w:hAnsi="黑体" w:eastAsia="黑体" w:cs="黑体"/>
          <w:b w:val="0"/>
          <w:bCs w:val="0"/>
          <w:sz w:val="28"/>
          <w:szCs w:val="28"/>
          <w:lang w:val="en-US" w:eastAsia="zh-CN"/>
        </w:rPr>
        <w:t>八</w:t>
      </w:r>
      <w:r>
        <w:rPr>
          <w:rFonts w:hint="eastAsia" w:ascii="黑体" w:hAnsi="黑体" w:eastAsia="黑体" w:cs="黑体"/>
          <w:b w:val="0"/>
          <w:bCs w:val="0"/>
          <w:sz w:val="28"/>
          <w:szCs w:val="28"/>
        </w:rPr>
        <w:t>、其他要求：</w:t>
      </w:r>
    </w:p>
    <w:p w14:paraId="0E7B72EE">
      <w:pPr>
        <w:keepNext w:val="0"/>
        <w:keepLines w:val="0"/>
        <w:pageBreakBefore w:val="0"/>
        <w:widowControl w:val="0"/>
        <w:kinsoku/>
        <w:overflowPunct/>
        <w:autoSpaceDE/>
        <w:autoSpaceDN/>
        <w:bidi w:val="0"/>
        <w:adjustRightInd/>
        <w:spacing w:line="24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监理单位严格履行各项职责，凡发现监理单位在质量、安全、进度方面把关不严、控制不力，造成隐患的，每次处以</w:t>
      </w:r>
      <w:r>
        <w:rPr>
          <w:rFonts w:hint="eastAsia" w:ascii="仿宋" w:hAnsi="仿宋" w:eastAsia="仿宋" w:cs="仿宋"/>
          <w:sz w:val="28"/>
          <w:szCs w:val="28"/>
          <w:lang w:val="en-US" w:eastAsia="zh-CN"/>
        </w:rPr>
        <w:t>500元</w:t>
      </w:r>
      <w:r>
        <w:rPr>
          <w:rFonts w:hint="eastAsia" w:ascii="仿宋" w:hAnsi="仿宋" w:eastAsia="仿宋" w:cs="仿宋"/>
          <w:sz w:val="28"/>
          <w:szCs w:val="28"/>
        </w:rPr>
        <w:t>违约金。建设单位和有关监管部门发现施工单位未按施工图纸施工，且监理单位未提出整改或未上报建设单位的，每发现一次处以监理单位</w:t>
      </w:r>
      <w:r>
        <w:rPr>
          <w:rFonts w:hint="eastAsia" w:ascii="仿宋" w:hAnsi="仿宋" w:eastAsia="仿宋" w:cs="仿宋"/>
          <w:sz w:val="28"/>
          <w:szCs w:val="28"/>
          <w:lang w:val="en-US" w:eastAsia="zh-CN"/>
        </w:rPr>
        <w:t>1</w:t>
      </w:r>
      <w:r>
        <w:rPr>
          <w:rFonts w:hint="eastAsia" w:ascii="仿宋" w:hAnsi="仿宋" w:eastAsia="仿宋" w:cs="仿宋"/>
          <w:sz w:val="28"/>
          <w:szCs w:val="28"/>
        </w:rPr>
        <w:t>000元违约金。监理单位按现场实际发生情况详细且真实有效的记录监理日志，监理日志要体现当天的工作量、发现的问题、整改的意见等，监理日志纳入监理考核，若发现监理日志记录不详、逾期后补等情况的，每发现一次处以500元违约金。</w:t>
      </w:r>
    </w:p>
    <w:p w14:paraId="3F47686B">
      <w:pPr>
        <w:keepNext w:val="0"/>
        <w:keepLines w:val="0"/>
        <w:pageBreakBefore w:val="0"/>
        <w:widowControl w:val="0"/>
        <w:kinsoku/>
        <w:overflowPunct/>
        <w:autoSpaceDE/>
        <w:autoSpaceDN/>
        <w:bidi w:val="0"/>
        <w:adjustRightInd/>
        <w:spacing w:line="24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 xml:space="preserve">在项目实施过程中，需做到不损害国家和集体利益，严格执行廉政建设相关规定，杜绝违法乱纪等行为。 </w:t>
      </w:r>
    </w:p>
    <w:p w14:paraId="5F7CF06F">
      <w:pPr>
        <w:keepNext w:val="0"/>
        <w:keepLines w:val="0"/>
        <w:pageBreakBefore w:val="0"/>
        <w:widowControl w:val="0"/>
        <w:kinsoku/>
        <w:overflowPunct/>
        <w:autoSpaceDE/>
        <w:autoSpaceDN/>
        <w:bidi w:val="0"/>
        <w:adjustRightInd/>
        <w:spacing w:line="24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文明创建时期，监理人需配合委托人提供报备材料。</w:t>
      </w:r>
    </w:p>
    <w:p w14:paraId="266C3B30">
      <w:pPr>
        <w:pageBreakBefore w:val="0"/>
        <w:kinsoku/>
        <w:overflowPunct/>
        <w:autoSpaceDE/>
        <w:autoSpaceDN/>
        <w:bidi w:val="0"/>
        <w:adjustRightInd/>
        <w:spacing w:line="240" w:lineRule="auto"/>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rPr>
        <w:t>监理单位全权负责现场质量、安全、工程进度的管理，工程进度款的审核，施工准备阶段</w:t>
      </w:r>
      <w:r>
        <w:rPr>
          <w:rFonts w:hint="eastAsia" w:ascii="仿宋" w:hAnsi="仿宋" w:eastAsia="仿宋" w:cs="仿宋"/>
          <w:sz w:val="28"/>
          <w:szCs w:val="28"/>
          <w:lang w:val="en-US" w:eastAsia="zh-CN"/>
        </w:rPr>
        <w:t>至缺陷期结束，</w:t>
      </w:r>
      <w:r>
        <w:rPr>
          <w:rFonts w:hint="eastAsia" w:ascii="仿宋" w:hAnsi="仿宋" w:eastAsia="仿宋" w:cs="仿宋"/>
          <w:sz w:val="28"/>
          <w:szCs w:val="28"/>
        </w:rPr>
        <w:t>按“三控制、</w:t>
      </w:r>
      <w:r>
        <w:rPr>
          <w:rFonts w:hint="eastAsia" w:ascii="仿宋" w:hAnsi="仿宋" w:eastAsia="仿宋" w:cs="仿宋"/>
          <w:sz w:val="28"/>
          <w:szCs w:val="28"/>
          <w:lang w:val="en-US" w:eastAsia="zh-CN"/>
        </w:rPr>
        <w:t>三</w:t>
      </w:r>
      <w:r>
        <w:rPr>
          <w:rFonts w:hint="eastAsia" w:ascii="仿宋" w:hAnsi="仿宋" w:eastAsia="仿宋" w:cs="仿宋"/>
          <w:sz w:val="28"/>
          <w:szCs w:val="28"/>
        </w:rPr>
        <w:t>管理、一协调”原则和国家有关监理细则规定要求做好监理工作。</w:t>
      </w:r>
    </w:p>
    <w:p w14:paraId="5EB40A72">
      <w:pPr>
        <w:keepNext w:val="0"/>
        <w:keepLines w:val="0"/>
        <w:pageBreakBefore w:val="0"/>
        <w:widowControl w:val="0"/>
        <w:kinsoku/>
        <w:overflowPunct/>
        <w:autoSpaceDE/>
        <w:autoSpaceDN/>
        <w:bidi w:val="0"/>
        <w:adjustRightInd/>
        <w:spacing w:line="24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5.</w:t>
      </w:r>
      <w:r>
        <w:rPr>
          <w:rFonts w:hint="eastAsia" w:ascii="仿宋" w:hAnsi="仿宋" w:eastAsia="仿宋" w:cs="仿宋"/>
          <w:sz w:val="28"/>
          <w:szCs w:val="28"/>
        </w:rPr>
        <w:t>本工程监理人的办公设施、食宿、交通、通讯等设备设施，均由监理人自理。监理人于合同签订之日起七日内，自行办理监理人员、自有检测设备等相关保险。在本合同履行期间，监理单位监理人员的人员伤亡、自有检测设备的损毁，由监理人自行承担。因监理人原因造成建筑设施损失的，监理人负责修复或赔偿。</w:t>
      </w:r>
    </w:p>
    <w:p w14:paraId="479743D3">
      <w:pPr>
        <w:keepNext w:val="0"/>
        <w:keepLines w:val="0"/>
        <w:pageBreakBefore w:val="0"/>
        <w:widowControl w:val="0"/>
        <w:kinsoku/>
        <w:overflowPunct/>
        <w:autoSpaceDE/>
        <w:autoSpaceDN/>
        <w:bidi w:val="0"/>
        <w:adjustRightInd/>
        <w:spacing w:line="24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6.</w:t>
      </w:r>
      <w:r>
        <w:rPr>
          <w:rFonts w:hint="eastAsia" w:ascii="仿宋" w:hAnsi="仿宋" w:eastAsia="仿宋" w:cs="仿宋"/>
          <w:sz w:val="28"/>
          <w:szCs w:val="28"/>
        </w:rPr>
        <w:t>施工过程中出现质量问题，监理单位承担连带责任。因监理工作不到位导致工程质量存在问题，扣除该部分的监理费。如监理方及时发现问题，书面告知施工单位并抄报建设单位，视为尽责，不执行上述条款。施工单位对监理单位的书面整改通知书未按要求进行整改，则监理单位对该部分工作量不予验收、计价。</w:t>
      </w:r>
    </w:p>
    <w:p w14:paraId="2CC5F6EC">
      <w:pPr>
        <w:keepNext w:val="0"/>
        <w:keepLines w:val="0"/>
        <w:pageBreakBefore w:val="0"/>
        <w:widowControl w:val="0"/>
        <w:kinsoku/>
        <w:overflowPunct/>
        <w:autoSpaceDE/>
        <w:autoSpaceDN/>
        <w:bidi w:val="0"/>
        <w:adjustRightInd/>
        <w:spacing w:line="24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7.</w:t>
      </w:r>
      <w:r>
        <w:rPr>
          <w:rFonts w:hint="eastAsia" w:ascii="仿宋" w:hAnsi="仿宋" w:eastAsia="仿宋" w:cs="仿宋"/>
          <w:sz w:val="28"/>
          <w:szCs w:val="28"/>
        </w:rPr>
        <w:t>工程开工后，每月28日监理部需上报业主当月监理月报。</w:t>
      </w:r>
    </w:p>
    <w:p w14:paraId="022AE5EE">
      <w:pPr>
        <w:keepNext w:val="0"/>
        <w:keepLines w:val="0"/>
        <w:pageBreakBefore w:val="0"/>
        <w:widowControl w:val="0"/>
        <w:kinsoku/>
        <w:overflowPunct/>
        <w:autoSpaceDE/>
        <w:autoSpaceDN/>
        <w:bidi w:val="0"/>
        <w:adjustRightInd/>
        <w:spacing w:line="24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8.</w:t>
      </w:r>
      <w:r>
        <w:rPr>
          <w:rFonts w:hint="eastAsia" w:ascii="仿宋" w:hAnsi="仿宋" w:eastAsia="仿宋" w:cs="仿宋"/>
          <w:sz w:val="28"/>
          <w:szCs w:val="28"/>
        </w:rPr>
        <w:t>在项目实施期间，监理人不得以任何借口要求更换项目总监，特殊情况下确需更换总监，须经发包人同意后</w:t>
      </w:r>
      <w:r>
        <w:rPr>
          <w:rFonts w:hint="eastAsia" w:ascii="仿宋" w:hAnsi="仿宋" w:eastAsia="仿宋" w:cs="仿宋"/>
          <w:sz w:val="28"/>
          <w:szCs w:val="28"/>
          <w:lang w:val="en-US" w:eastAsia="zh-CN"/>
        </w:rPr>
        <w:t>更换</w:t>
      </w:r>
      <w:r>
        <w:rPr>
          <w:rFonts w:hint="eastAsia" w:ascii="仿宋" w:hAnsi="仿宋" w:eastAsia="仿宋" w:cs="仿宋"/>
          <w:sz w:val="28"/>
          <w:szCs w:val="28"/>
        </w:rPr>
        <w:t>，由监理人承担由此产生的一切后果。更换总监部其他成员，监理人须经发包人同意后</w:t>
      </w:r>
      <w:r>
        <w:rPr>
          <w:rFonts w:hint="eastAsia" w:ascii="仿宋" w:hAnsi="仿宋" w:eastAsia="仿宋" w:cs="仿宋"/>
          <w:sz w:val="28"/>
          <w:szCs w:val="28"/>
          <w:lang w:val="en-US" w:eastAsia="zh-CN"/>
        </w:rPr>
        <w:t>更换</w:t>
      </w:r>
      <w:r>
        <w:rPr>
          <w:rFonts w:hint="eastAsia" w:ascii="仿宋" w:hAnsi="仿宋" w:eastAsia="仿宋" w:cs="仿宋"/>
          <w:sz w:val="28"/>
          <w:szCs w:val="28"/>
        </w:rPr>
        <w:t>。且更换人员资格经验不得低于被更换者。施工期间监理人员负责对施工单位项目部人员进行考勤，若发现监理人弄虚作假，委托人有权对监理人进行经济等处罚。</w:t>
      </w:r>
    </w:p>
    <w:p w14:paraId="38A11FB8">
      <w:pPr>
        <w:keepNext w:val="0"/>
        <w:keepLines w:val="0"/>
        <w:pageBreakBefore w:val="0"/>
        <w:widowControl w:val="0"/>
        <w:kinsoku/>
        <w:overflowPunct/>
        <w:autoSpaceDE/>
        <w:autoSpaceDN/>
        <w:bidi w:val="0"/>
        <w:adjustRightInd/>
        <w:spacing w:line="24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9.</w:t>
      </w:r>
      <w:r>
        <w:rPr>
          <w:rFonts w:hint="eastAsia" w:ascii="仿宋" w:hAnsi="仿宋" w:eastAsia="仿宋" w:cs="仿宋"/>
          <w:sz w:val="28"/>
          <w:szCs w:val="28"/>
        </w:rPr>
        <w:t>工程开工后，项目监理部成员进行现场签到制。项目总监必须常驻工地，每周不少于5个日历天，否则监理人缺勤天数按</w:t>
      </w:r>
      <w:r>
        <w:rPr>
          <w:rFonts w:hint="eastAsia" w:ascii="仿宋" w:hAnsi="仿宋" w:eastAsia="仿宋" w:cs="仿宋"/>
          <w:sz w:val="28"/>
          <w:szCs w:val="28"/>
          <w:lang w:val="en-US" w:eastAsia="zh-CN"/>
        </w:rPr>
        <w:t>2</w:t>
      </w:r>
      <w:r>
        <w:rPr>
          <w:rFonts w:hint="eastAsia" w:ascii="仿宋" w:hAnsi="仿宋" w:eastAsia="仿宋" w:cs="仿宋"/>
          <w:sz w:val="28"/>
          <w:szCs w:val="28"/>
        </w:rPr>
        <w:t>00元/人/日向委托人支付违约金，若累计三</w:t>
      </w:r>
      <w:r>
        <w:rPr>
          <w:rFonts w:hint="eastAsia" w:ascii="仿宋" w:hAnsi="仿宋" w:eastAsia="仿宋" w:cs="仿宋"/>
          <w:sz w:val="28"/>
          <w:szCs w:val="28"/>
          <w:lang w:val="en-US" w:eastAsia="zh-CN"/>
        </w:rPr>
        <w:t>周达不到考勤要求</w:t>
      </w:r>
      <w:r>
        <w:rPr>
          <w:rFonts w:hint="eastAsia" w:ascii="仿宋" w:hAnsi="仿宋" w:eastAsia="仿宋" w:cs="仿宋"/>
          <w:sz w:val="28"/>
          <w:szCs w:val="28"/>
        </w:rPr>
        <w:t>，委托人有权终止合同，另选监理单位。</w:t>
      </w:r>
    </w:p>
    <w:p w14:paraId="34FD9068">
      <w:pPr>
        <w:keepNext w:val="0"/>
        <w:keepLines w:val="0"/>
        <w:pageBreakBefore w:val="0"/>
        <w:widowControl w:val="0"/>
        <w:kinsoku/>
        <w:overflowPunct/>
        <w:autoSpaceDE/>
        <w:autoSpaceDN/>
        <w:bidi w:val="0"/>
        <w:adjustRightInd/>
        <w:spacing w:line="24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val="en-US" w:eastAsia="zh-CN"/>
        </w:rPr>
        <w:t>0.</w:t>
      </w:r>
      <w:r>
        <w:rPr>
          <w:rFonts w:hint="eastAsia" w:ascii="仿宋" w:hAnsi="仿宋" w:eastAsia="仿宋" w:cs="仿宋"/>
          <w:sz w:val="28"/>
          <w:szCs w:val="28"/>
        </w:rPr>
        <w:t>监理人应在项目实施阶段，应按规范要求及时将监理资料整理、归档。并协助委托人及时做好信息采集、工程资料整理和法律、法规及合同条款规定的其他工作，如监理人不能及时完成该项工作，委托人有权要求监理人另行支付违约金，并承担由此产生的一切后果。</w:t>
      </w:r>
    </w:p>
    <w:p w14:paraId="3F6E65E6">
      <w:pPr>
        <w:keepNext w:val="0"/>
        <w:keepLines w:val="0"/>
        <w:pageBreakBefore w:val="0"/>
        <w:widowControl w:val="0"/>
        <w:kinsoku/>
        <w:overflowPunct/>
        <w:autoSpaceDE/>
        <w:autoSpaceDN/>
        <w:bidi w:val="0"/>
        <w:adjustRightInd/>
        <w:spacing w:line="24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val="en-US" w:eastAsia="zh-CN"/>
        </w:rPr>
        <w:t>1.</w:t>
      </w:r>
      <w:r>
        <w:rPr>
          <w:rFonts w:hint="eastAsia" w:ascii="仿宋" w:hAnsi="仿宋" w:eastAsia="仿宋" w:cs="仿宋"/>
          <w:sz w:val="28"/>
          <w:szCs w:val="28"/>
        </w:rPr>
        <w:t>监理工作人员在履行本合同过程中，不得接受施工单位的任何形式的吃、请、礼物及有偿消费，也不得以任何方式贿赂委托人的工作人员，一经查实，即视为监理人违约，委托人有权要求监理人更换工作人员直至终止合同，并按合同总价款的3%追究监理人违约责任，并由监理人承担相应的法律后果。</w:t>
      </w:r>
    </w:p>
    <w:p w14:paraId="49038AE2">
      <w:pPr>
        <w:keepNext w:val="0"/>
        <w:keepLines w:val="0"/>
        <w:pageBreakBefore w:val="0"/>
        <w:widowControl w:val="0"/>
        <w:kinsoku/>
        <w:overflowPunct/>
        <w:autoSpaceDE/>
        <w:autoSpaceDN/>
        <w:bidi w:val="0"/>
        <w:adjustRightInd/>
        <w:spacing w:line="24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val="en-US" w:eastAsia="zh-CN"/>
        </w:rPr>
        <w:t>2.</w:t>
      </w:r>
      <w:r>
        <w:rPr>
          <w:rFonts w:hint="eastAsia" w:ascii="仿宋" w:hAnsi="仿宋" w:eastAsia="仿宋" w:cs="仿宋"/>
          <w:sz w:val="28"/>
          <w:szCs w:val="28"/>
        </w:rPr>
        <w:t>监理人承担的监理工程，验收必须达到承包人承诺的质量标准。验收不合格，监理人要监督承包人在限定时间内修改后重新验收，由此造成的监理驻场服务期延长，监理服务费用在工程结算时费用不予调增。</w:t>
      </w:r>
    </w:p>
    <w:p w14:paraId="054C555E">
      <w:pPr>
        <w:keepNext w:val="0"/>
        <w:keepLines w:val="0"/>
        <w:pageBreakBefore w:val="0"/>
        <w:widowControl w:val="0"/>
        <w:kinsoku/>
        <w:overflowPunct/>
        <w:autoSpaceDE/>
        <w:autoSpaceDN/>
        <w:bidi w:val="0"/>
        <w:adjustRightInd/>
        <w:spacing w:line="240" w:lineRule="auto"/>
        <w:ind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13.监理单位及监理人员应严格遵守回避制度，主动向甲方报告需要回避情形。如监理单位与项目存在回避情形，采购人可另行采购监理业务。</w:t>
      </w:r>
    </w:p>
    <w:p w14:paraId="0BD3C95A">
      <w:pPr>
        <w:pageBreakBefore w:val="0"/>
        <w:kinsoku/>
        <w:overflowPunct/>
        <w:autoSpaceDE/>
        <w:autoSpaceDN/>
        <w:bidi w:val="0"/>
        <w:adjustRightInd/>
        <w:spacing w:line="240" w:lineRule="auto"/>
        <w:ind w:firstLine="560" w:firstLineChars="200"/>
        <w:jc w:val="left"/>
        <w:textAlignment w:val="auto"/>
        <w:rPr>
          <w:rFonts w:hint="default" w:ascii="仿宋" w:hAnsi="仿宋" w:eastAsia="仿宋" w:cs="仿宋"/>
          <w:sz w:val="28"/>
          <w:szCs w:val="28"/>
          <w:lang w:val="en-US" w:eastAsia="zh-CN"/>
        </w:rPr>
      </w:pPr>
      <w:r>
        <w:rPr>
          <w:rFonts w:hint="eastAsia" w:ascii="黑体" w:hAnsi="黑体" w:eastAsia="黑体" w:cs="黑体"/>
          <w:b w:val="0"/>
          <w:bCs/>
          <w:sz w:val="28"/>
          <w:szCs w:val="28"/>
          <w:lang w:val="en-US" w:eastAsia="zh-CN"/>
        </w:rPr>
        <w:t>九</w:t>
      </w:r>
      <w:r>
        <w:rPr>
          <w:rFonts w:hint="eastAsia" w:ascii="黑体" w:hAnsi="黑体" w:eastAsia="黑体" w:cs="黑体"/>
          <w:b w:val="0"/>
          <w:bCs/>
          <w:sz w:val="28"/>
          <w:szCs w:val="28"/>
        </w:rPr>
        <w:t>、</w:t>
      </w:r>
      <w:r>
        <w:rPr>
          <w:rFonts w:hint="eastAsia" w:ascii="黑体" w:hAnsi="黑体" w:eastAsia="黑体" w:cs="黑体"/>
          <w:b w:val="0"/>
          <w:bCs/>
          <w:sz w:val="28"/>
          <w:szCs w:val="28"/>
          <w:lang w:val="en-US" w:eastAsia="zh-CN"/>
        </w:rPr>
        <w:t>合同期</w:t>
      </w:r>
      <w:r>
        <w:rPr>
          <w:rFonts w:hint="eastAsia" w:ascii="黑体" w:hAnsi="黑体" w:eastAsia="黑体" w:cs="黑体"/>
          <w:b w:val="0"/>
          <w:bCs/>
          <w:sz w:val="28"/>
          <w:szCs w:val="28"/>
        </w:rPr>
        <w:t>限：</w:t>
      </w:r>
      <w:r>
        <w:rPr>
          <w:rFonts w:hint="eastAsia" w:ascii="仿宋" w:hAnsi="仿宋" w:eastAsia="仿宋" w:cs="仿宋"/>
          <w:sz w:val="28"/>
          <w:szCs w:val="28"/>
          <w:lang w:val="en-US" w:eastAsia="zh-CN"/>
        </w:rPr>
        <w:t>本项目服务期自合同签订之日起二年，采用1+1模式，合同一年一签，经采购人考核合格，甲乙双方同意，合同价格不变的情况下可续签下一年。</w:t>
      </w:r>
    </w:p>
    <w:p w14:paraId="7464811E">
      <w:pPr>
        <w:pageBreakBefore w:val="0"/>
        <w:kinsoku/>
        <w:overflowPunct/>
        <w:autoSpaceDE/>
        <w:autoSpaceDN/>
        <w:bidi w:val="0"/>
        <w:adjustRightInd/>
        <w:snapToGrid w:val="0"/>
        <w:spacing w:line="240" w:lineRule="auto"/>
        <w:ind w:firstLine="560" w:firstLineChars="200"/>
        <w:textAlignment w:val="auto"/>
        <w:rPr>
          <w:rFonts w:hint="eastAsia" w:ascii="黑体" w:hAnsi="黑体" w:eastAsia="黑体" w:cs="黑体"/>
          <w:b w:val="0"/>
          <w:bCs/>
          <w:sz w:val="28"/>
          <w:szCs w:val="28"/>
        </w:rPr>
      </w:pPr>
      <w:r>
        <w:rPr>
          <w:rFonts w:hint="eastAsia" w:ascii="黑体" w:hAnsi="黑体" w:eastAsia="黑体" w:cs="黑体"/>
          <w:b w:val="0"/>
          <w:bCs/>
          <w:sz w:val="28"/>
          <w:szCs w:val="28"/>
          <w:lang w:val="en-US" w:eastAsia="zh-CN"/>
        </w:rPr>
        <w:t>十</w:t>
      </w:r>
      <w:r>
        <w:rPr>
          <w:rFonts w:hint="eastAsia" w:ascii="黑体" w:hAnsi="黑体" w:eastAsia="黑体" w:cs="黑体"/>
          <w:b w:val="0"/>
          <w:bCs/>
          <w:sz w:val="28"/>
          <w:szCs w:val="28"/>
        </w:rPr>
        <w:t>、付款方式</w:t>
      </w:r>
    </w:p>
    <w:p w14:paraId="400FBAFA">
      <w:pPr>
        <w:keepNext w:val="0"/>
        <w:keepLines w:val="0"/>
        <w:pageBreakBefore w:val="0"/>
        <w:widowControl w:val="0"/>
        <w:kinsoku/>
        <w:overflowPunct/>
        <w:autoSpaceDE/>
        <w:autoSpaceDN/>
        <w:bidi w:val="0"/>
        <w:adjustRightInd/>
        <w:spacing w:line="240" w:lineRule="auto"/>
        <w:ind w:firstLine="560" w:firstLineChars="200"/>
        <w:textAlignment w:val="auto"/>
        <w:rPr>
          <w:rFonts w:hint="eastAsia" w:ascii="仿宋" w:hAnsi="仿宋" w:eastAsia="仿宋" w:cs="仿宋"/>
          <w:sz w:val="32"/>
          <w:szCs w:val="32"/>
        </w:rPr>
      </w:pPr>
      <w:r>
        <w:rPr>
          <w:rFonts w:hint="eastAsia" w:ascii="仿宋" w:hAnsi="仿宋" w:eastAsia="仿宋" w:cs="仿宋"/>
          <w:sz w:val="28"/>
          <w:szCs w:val="28"/>
          <w:lang w:val="en-US" w:eastAsia="zh-CN"/>
        </w:rPr>
        <w:t>竣工验收合格审计结束后按审定价乘以中标费率一次性付款</w:t>
      </w:r>
      <w:r>
        <w:rPr>
          <w:rFonts w:hint="eastAsia" w:ascii="仿宋" w:hAnsi="仿宋" w:eastAsia="仿宋" w:cs="仿宋"/>
          <w:sz w:val="28"/>
          <w:szCs w:val="28"/>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ED721F6-9B13-453C-949C-86FB43785DA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2" w:fontKey="{24A5DCED-0619-4EDD-BAFF-C137D06B30B0}"/>
  </w:font>
  <w:font w:name="方正公文小标宋">
    <w:panose1 w:val="02000500000000000000"/>
    <w:charset w:val="86"/>
    <w:family w:val="auto"/>
    <w:pitch w:val="default"/>
    <w:sig w:usb0="A00002BF" w:usb1="38CF7CFA" w:usb2="00000016" w:usb3="00000000" w:csb0="00040001" w:csb1="00000000"/>
    <w:embedRegular r:id="rId3" w:fontKey="{270AD50F-5029-42D5-BFF2-E55A2005B9A7}"/>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I4ODZlMDI2N2Y5NWI3OTE0MmMwOTg0MTMzOGJiZGQifQ=="/>
  </w:docVars>
  <w:rsids>
    <w:rsidRoot w:val="39CB7BC2"/>
    <w:rsid w:val="002A680B"/>
    <w:rsid w:val="005627DF"/>
    <w:rsid w:val="0080415B"/>
    <w:rsid w:val="00927CDE"/>
    <w:rsid w:val="00DE1DC8"/>
    <w:rsid w:val="0A7E5C22"/>
    <w:rsid w:val="0BDE6804"/>
    <w:rsid w:val="317A4765"/>
    <w:rsid w:val="39CB7BC2"/>
    <w:rsid w:val="421A000D"/>
    <w:rsid w:val="4AFC4057"/>
    <w:rsid w:val="58FC6126"/>
    <w:rsid w:val="65550723"/>
    <w:rsid w:val="687E662D"/>
    <w:rsid w:val="6B6C475E"/>
    <w:rsid w:val="730D0249"/>
    <w:rsid w:val="7B3239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10"/>
    <w:qFormat/>
    <w:uiPriority w:val="0"/>
    <w:pPr>
      <w:keepNext/>
      <w:keepLines/>
      <w:spacing w:before="340" w:after="330" w:line="576" w:lineRule="auto"/>
      <w:outlineLvl w:val="0"/>
    </w:pPr>
    <w:rPr>
      <w:b/>
      <w:kern w:val="44"/>
      <w:sz w:val="44"/>
    </w:rPr>
  </w:style>
  <w:style w:type="character" w:default="1" w:styleId="8">
    <w:name w:val="Default Paragraph Font"/>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3">
    <w:name w:val="Body Text Indent"/>
    <w:basedOn w:val="1"/>
    <w:next w:val="4"/>
    <w:qFormat/>
    <w:uiPriority w:val="0"/>
    <w:pPr>
      <w:spacing w:after="120"/>
      <w:ind w:left="200" w:leftChars="200"/>
    </w:pPr>
  </w:style>
  <w:style w:type="paragraph" w:styleId="4">
    <w:name w:val="envelope return"/>
    <w:basedOn w:val="1"/>
    <w:qFormat/>
    <w:uiPriority w:val="0"/>
    <w:pPr>
      <w:snapToGrid w:val="0"/>
    </w:pPr>
    <w:rPr>
      <w:rFonts w:ascii="Arial" w:hAnsi="Arial"/>
    </w:rPr>
  </w:style>
  <w:style w:type="paragraph" w:styleId="5">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6">
    <w:name w:val="Body Text First Indent 2"/>
    <w:basedOn w:val="3"/>
    <w:next w:val="1"/>
    <w:autoRedefine/>
    <w:qFormat/>
    <w:uiPriority w:val="0"/>
    <w:pPr>
      <w:ind w:left="420" w:firstLine="420" w:firstLineChars="200"/>
    </w:pPr>
  </w:style>
  <w:style w:type="paragraph" w:customStyle="1" w:styleId="9">
    <w:name w:val="正文_0_0"/>
    <w:autoRedefine/>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10">
    <w:name w:val="标题 1 Char"/>
    <w:basedOn w:val="8"/>
    <w:link w:val="2"/>
    <w:qFormat/>
    <w:uiPriority w:val="0"/>
    <w:rPr>
      <w:rFonts w:ascii="Times New Roman" w:hAnsi="Times New Roman" w:eastAsia="宋体" w:cs="Times New Roman"/>
      <w:b/>
      <w:kern w:val="44"/>
      <w:sz w:val="44"/>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2270</Words>
  <Characters>2332</Characters>
  <Lines>15</Lines>
  <Paragraphs>4</Paragraphs>
  <TotalTime>58</TotalTime>
  <ScaleCrop>false</ScaleCrop>
  <LinksUpToDate>false</LinksUpToDate>
  <CharactersWithSpaces>2334</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2024-02-29T06:26:00Z</dcterms:created>
  <dc:creator>Ender</dc:creator>
  <cp:lastModifiedBy>许兴伟</cp:lastModifiedBy>
  <dcterms:modified xsi:type="dcterms:W3CDTF">2024-07-25T11:51:03Z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EE6619BE8F824C24B3CF58AF0D212B97_13</vt:lpwstr>
  </property>
</Properties>
</file>