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B8A85" w14:textId="77777777" w:rsidR="00A535C4" w:rsidRDefault="00000000">
      <w:pPr>
        <w:snapToGrid w:val="0"/>
        <w:spacing w:beforeLines="50" w:before="156" w:afterLines="50" w:after="156" w:line="560" w:lineRule="exact"/>
        <w:jc w:val="center"/>
        <w:rPr>
          <w:rFonts w:ascii="方正小标宋简体" w:eastAsia="方正小标宋简体" w:hAnsi="黑体" w:hint="eastAsia"/>
          <w:sz w:val="44"/>
          <w:szCs w:val="28"/>
        </w:rPr>
      </w:pPr>
      <w:r>
        <w:rPr>
          <w:rFonts w:ascii="方正小标宋简体" w:eastAsia="方正小标宋简体" w:hAnsi="黑体" w:hint="eastAsia"/>
          <w:sz w:val="44"/>
          <w:szCs w:val="28"/>
        </w:rPr>
        <w:t>机电与汽车系接收2024级学生转专业工作实施方案</w:t>
      </w:r>
    </w:p>
    <w:p w14:paraId="753DED60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为使本系接收2024级学生转专业工作平稳有序，特制定本实施方案。</w:t>
      </w:r>
    </w:p>
    <w:p w14:paraId="63C86CA4" w14:textId="77777777" w:rsidR="00A535C4" w:rsidRDefault="00000000">
      <w:pPr>
        <w:snapToGrid w:val="0"/>
        <w:spacing w:line="58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一、拟接收转专业学生人数</w:t>
      </w:r>
    </w:p>
    <w:p w14:paraId="1AFCB7A8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根据各专业现有学生人数及专业教学资源，我</w:t>
      </w:r>
      <w:proofErr w:type="gramStart"/>
      <w:r>
        <w:rPr>
          <w:rFonts w:ascii="仿宋_GB2312" w:eastAsia="仿宋_GB2312" w:hint="eastAsia"/>
          <w:sz w:val="32"/>
          <w:szCs w:val="32"/>
        </w:rPr>
        <w:t>系确定</w:t>
      </w:r>
      <w:proofErr w:type="gramEnd"/>
      <w:r>
        <w:rPr>
          <w:rFonts w:ascii="仿宋_GB2312" w:eastAsia="仿宋_GB2312" w:hint="eastAsia"/>
          <w:sz w:val="32"/>
          <w:szCs w:val="32"/>
        </w:rPr>
        <w:t>各专业拟接收转专业学生人数如下表。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417"/>
        <w:gridCol w:w="3887"/>
      </w:tblGrid>
      <w:tr w:rsidR="00A535C4" w14:paraId="5B4CA94A" w14:textId="77777777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6C1E66F8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黑体" w:eastAsia="黑体" w:hAnsi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专业名称</w:t>
            </w:r>
          </w:p>
        </w:tc>
        <w:tc>
          <w:tcPr>
            <w:tcW w:w="3887" w:type="dxa"/>
            <w:vAlign w:val="center"/>
          </w:tcPr>
          <w:p w14:paraId="6561281C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黑体" w:eastAsia="黑体" w:hAnsi="黑体" w:hint="eastAsia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分专业小计</w:t>
            </w:r>
          </w:p>
        </w:tc>
      </w:tr>
      <w:tr w:rsidR="00A535C4" w14:paraId="3D70713F" w14:textId="77777777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27076409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机电一体化技术</w:t>
            </w:r>
          </w:p>
        </w:tc>
        <w:tc>
          <w:tcPr>
            <w:tcW w:w="3887" w:type="dxa"/>
            <w:vAlign w:val="center"/>
          </w:tcPr>
          <w:p w14:paraId="6195732D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</w:tr>
      <w:tr w:rsidR="00A535C4" w14:paraId="23241868" w14:textId="77777777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1DB546F2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工业机器人技术</w:t>
            </w:r>
          </w:p>
        </w:tc>
        <w:tc>
          <w:tcPr>
            <w:tcW w:w="3887" w:type="dxa"/>
            <w:vAlign w:val="center"/>
          </w:tcPr>
          <w:p w14:paraId="4E6F6936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</w:tr>
      <w:tr w:rsidR="00A535C4" w14:paraId="0B9C3929" w14:textId="77777777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3AC914D0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工业互联网技术</w:t>
            </w:r>
          </w:p>
        </w:tc>
        <w:tc>
          <w:tcPr>
            <w:tcW w:w="3887" w:type="dxa"/>
            <w:vAlign w:val="center"/>
          </w:tcPr>
          <w:p w14:paraId="4F3050E5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</w:tr>
      <w:tr w:rsidR="00A535C4" w14:paraId="537CCDB0" w14:textId="77777777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034996D1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机械制造及自动化</w:t>
            </w:r>
          </w:p>
        </w:tc>
        <w:tc>
          <w:tcPr>
            <w:tcW w:w="3887" w:type="dxa"/>
            <w:vAlign w:val="center"/>
          </w:tcPr>
          <w:p w14:paraId="392B76E4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</w:tr>
      <w:tr w:rsidR="00A535C4" w14:paraId="029D849A" w14:textId="77777777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75EBC701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金属智能加工技术</w:t>
            </w:r>
          </w:p>
        </w:tc>
        <w:tc>
          <w:tcPr>
            <w:tcW w:w="3887" w:type="dxa"/>
            <w:vAlign w:val="center"/>
          </w:tcPr>
          <w:p w14:paraId="713E6B0B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A535C4" w14:paraId="743DACF1" w14:textId="77777777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6FF4C84E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汽车制造与试验技术</w:t>
            </w:r>
          </w:p>
        </w:tc>
        <w:tc>
          <w:tcPr>
            <w:tcW w:w="3887" w:type="dxa"/>
            <w:vAlign w:val="center"/>
          </w:tcPr>
          <w:p w14:paraId="1CB559AB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</w:tr>
      <w:tr w:rsidR="00A535C4" w14:paraId="287E3A6D" w14:textId="77777777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7D207FC0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新能源汽车技术</w:t>
            </w:r>
          </w:p>
        </w:tc>
        <w:tc>
          <w:tcPr>
            <w:tcW w:w="3887" w:type="dxa"/>
            <w:vAlign w:val="center"/>
          </w:tcPr>
          <w:p w14:paraId="62D1DFA9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</w:tr>
      <w:tr w:rsidR="00A535C4" w14:paraId="0851A85A" w14:textId="77777777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0D942DE2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智能网联汽车技术</w:t>
            </w:r>
          </w:p>
        </w:tc>
        <w:tc>
          <w:tcPr>
            <w:tcW w:w="3887" w:type="dxa"/>
            <w:vAlign w:val="center"/>
          </w:tcPr>
          <w:p w14:paraId="08B0F91E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</w:tr>
      <w:tr w:rsidR="00A535C4" w14:paraId="6988931C" w14:textId="77777777">
        <w:trPr>
          <w:trHeight w:hRule="exact" w:val="567"/>
          <w:jc w:val="center"/>
        </w:trPr>
        <w:tc>
          <w:tcPr>
            <w:tcW w:w="3417" w:type="dxa"/>
            <w:vAlign w:val="center"/>
          </w:tcPr>
          <w:p w14:paraId="3FB43DDE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3887" w:type="dxa"/>
            <w:vAlign w:val="center"/>
          </w:tcPr>
          <w:p w14:paraId="00B637D5" w14:textId="77777777" w:rsidR="00A535C4" w:rsidRDefault="00000000">
            <w:pPr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68</w:t>
            </w:r>
          </w:p>
        </w:tc>
      </w:tr>
    </w:tbl>
    <w:p w14:paraId="378083DF" w14:textId="742CC09D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接收转专业的总数量不变，各专业具体接收人数情况根据实际情况进行微调，申请转入我系学生需接受专业调剂。</w:t>
      </w:r>
    </w:p>
    <w:p w14:paraId="584FDA20" w14:textId="77777777" w:rsidR="00A535C4" w:rsidRDefault="00000000">
      <w:pPr>
        <w:snapToGrid w:val="0"/>
        <w:spacing w:line="58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二、拟接收转专业学生需满足的条件</w:t>
      </w:r>
    </w:p>
    <w:p w14:paraId="0A6FEED8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1、符合《池州职业技术学院转专业管理办法（试行）》相关规定。</w:t>
      </w:r>
    </w:p>
    <w:p w14:paraId="032A998F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2、需具有良好的思想品德与道德修养，遵守学院教学及</w:t>
      </w:r>
      <w:r>
        <w:rPr>
          <w:rFonts w:ascii="仿宋_GB2312" w:eastAsia="仿宋_GB2312" w:hint="eastAsia"/>
          <w:sz w:val="32"/>
          <w:szCs w:val="32"/>
        </w:rPr>
        <w:lastRenderedPageBreak/>
        <w:t>学生管理相关规定，认同机电与汽车系文化，具备较好的沟通能力与团队协作精神。</w:t>
      </w:r>
    </w:p>
    <w:p w14:paraId="1451A233" w14:textId="776EE3F9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0C1258">
        <w:rPr>
          <w:rFonts w:ascii="仿宋_GB2312" w:eastAsia="仿宋_GB2312" w:hint="eastAsia"/>
          <w:sz w:val="32"/>
          <w:szCs w:val="32"/>
        </w:rPr>
        <w:t>开学报到以来</w:t>
      </w:r>
      <w:r>
        <w:rPr>
          <w:rFonts w:ascii="仿宋_GB2312" w:eastAsia="仿宋_GB2312" w:hint="eastAsia"/>
          <w:sz w:val="32"/>
          <w:szCs w:val="32"/>
        </w:rPr>
        <w:t>无违纪处理。</w:t>
      </w:r>
    </w:p>
    <w:p w14:paraId="1AC82831" w14:textId="77777777" w:rsidR="00A535C4" w:rsidRDefault="00000000">
      <w:pPr>
        <w:snapToGrid w:val="0"/>
        <w:spacing w:line="580" w:lineRule="exact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三、拟接收转专业学生考核办法</w:t>
      </w:r>
    </w:p>
    <w:p w14:paraId="0BBAA9FC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1、转系</w:t>
      </w:r>
      <w:proofErr w:type="gramStart"/>
      <w:r>
        <w:rPr>
          <w:rFonts w:ascii="仿宋_GB2312" w:eastAsia="仿宋_GB2312" w:hint="eastAsia"/>
          <w:sz w:val="32"/>
          <w:szCs w:val="32"/>
        </w:rPr>
        <w:t>部专业</w:t>
      </w:r>
      <w:proofErr w:type="gramEnd"/>
      <w:r>
        <w:rPr>
          <w:rFonts w:ascii="仿宋_GB2312" w:eastAsia="仿宋_GB2312" w:hint="eastAsia"/>
          <w:sz w:val="32"/>
          <w:szCs w:val="32"/>
        </w:rPr>
        <w:t>工作小组</w:t>
      </w:r>
    </w:p>
    <w:p w14:paraId="1317D548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成立机电与汽车</w:t>
      </w:r>
      <w:proofErr w:type="gramStart"/>
      <w:r>
        <w:rPr>
          <w:rFonts w:ascii="仿宋_GB2312" w:eastAsia="仿宋_GB2312" w:hint="eastAsia"/>
          <w:sz w:val="32"/>
          <w:szCs w:val="32"/>
        </w:rPr>
        <w:t>系转专业</w:t>
      </w:r>
      <w:proofErr w:type="gramEnd"/>
      <w:r>
        <w:rPr>
          <w:rFonts w:ascii="仿宋_GB2312" w:eastAsia="仿宋_GB2312" w:hint="eastAsia"/>
          <w:sz w:val="32"/>
          <w:szCs w:val="32"/>
        </w:rPr>
        <w:t>工作小组，负责实施2024级转专业工作。分管教学工作的副主任为组长，学工科长、教务科长为副组长，各专业教研室主任、接收班级辅导员为成员。</w:t>
      </w:r>
    </w:p>
    <w:p w14:paraId="145DEF7E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2、考核方式</w:t>
      </w:r>
    </w:p>
    <w:p w14:paraId="72B9816C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（1）资格审查。根据“拟接收转专业学生需满足的条件”进行资格审查。确认符合条件的学生名单，并通知学生后续安排。</w:t>
      </w:r>
    </w:p>
    <w:p w14:paraId="51A70578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（2）面试考核。</w:t>
      </w:r>
      <w:proofErr w:type="gramStart"/>
      <w:r>
        <w:rPr>
          <w:rFonts w:ascii="仿宋_GB2312" w:eastAsia="仿宋_GB2312" w:hint="eastAsia"/>
          <w:sz w:val="32"/>
          <w:szCs w:val="32"/>
        </w:rPr>
        <w:t>由系部转</w:t>
      </w:r>
      <w:proofErr w:type="gramEnd"/>
      <w:r>
        <w:rPr>
          <w:rFonts w:ascii="仿宋_GB2312" w:eastAsia="仿宋_GB2312" w:hint="eastAsia"/>
          <w:sz w:val="32"/>
          <w:szCs w:val="32"/>
        </w:rPr>
        <w:t>专业工作小组组织开展面试遴选。面试重点考核学生文化基础、综合素养等方面内容。</w:t>
      </w:r>
    </w:p>
    <w:p w14:paraId="0F89A28A" w14:textId="77777777" w:rsidR="00A535C4" w:rsidRDefault="00000000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（3）确认名单。根据面试成绩排序，将拟接收转专业学生名单报学生处审核。</w:t>
      </w:r>
    </w:p>
    <w:p w14:paraId="2E2D48B9" w14:textId="77777777" w:rsidR="00A535C4" w:rsidRDefault="00A535C4">
      <w:pPr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A4BAAB7" w14:textId="77777777" w:rsidR="00A535C4" w:rsidRDefault="00000000">
      <w:pPr>
        <w:snapToGrid w:val="0"/>
        <w:spacing w:line="580" w:lineRule="exact"/>
        <w:ind w:leftChars="2600" w:left="54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机电与汽车系</w:t>
      </w:r>
    </w:p>
    <w:p w14:paraId="63E0E939" w14:textId="77777777" w:rsidR="00A535C4" w:rsidRDefault="00000000">
      <w:pPr>
        <w:snapToGrid w:val="0"/>
        <w:spacing w:line="580" w:lineRule="exact"/>
        <w:ind w:leftChars="2500" w:left="52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2024年11月4日</w:t>
      </w:r>
    </w:p>
    <w:sectPr w:rsidR="00A53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0Y2RmNGNiMWQwYjM0OGM4NzE4ZTBhY2U4NzBiYjYifQ=="/>
  </w:docVars>
  <w:rsids>
    <w:rsidRoot w:val="00A553EF"/>
    <w:rsid w:val="000303E4"/>
    <w:rsid w:val="000714AA"/>
    <w:rsid w:val="000C1258"/>
    <w:rsid w:val="00151629"/>
    <w:rsid w:val="0015753B"/>
    <w:rsid w:val="00205C68"/>
    <w:rsid w:val="00210526"/>
    <w:rsid w:val="00315A05"/>
    <w:rsid w:val="003408D7"/>
    <w:rsid w:val="003A2755"/>
    <w:rsid w:val="005B5FC6"/>
    <w:rsid w:val="005F69FF"/>
    <w:rsid w:val="00646244"/>
    <w:rsid w:val="00744771"/>
    <w:rsid w:val="007C40CF"/>
    <w:rsid w:val="00805B25"/>
    <w:rsid w:val="008E3F6C"/>
    <w:rsid w:val="00A4263E"/>
    <w:rsid w:val="00A535C4"/>
    <w:rsid w:val="00A553EF"/>
    <w:rsid w:val="00A91348"/>
    <w:rsid w:val="00B06937"/>
    <w:rsid w:val="00C77547"/>
    <w:rsid w:val="00DE3A79"/>
    <w:rsid w:val="00E439C1"/>
    <w:rsid w:val="00F1020D"/>
    <w:rsid w:val="00F21667"/>
    <w:rsid w:val="00FA73D1"/>
    <w:rsid w:val="00FE6A91"/>
    <w:rsid w:val="47166904"/>
    <w:rsid w:val="4BA8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2710D"/>
  <w15:docId w15:val="{B802AE07-2819-49D0-A4CC-D3C0E4B9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令权 方</cp:lastModifiedBy>
  <cp:revision>5</cp:revision>
  <cp:lastPrinted>2024-11-04T05:51:00Z</cp:lastPrinted>
  <dcterms:created xsi:type="dcterms:W3CDTF">2024-11-04T01:41:00Z</dcterms:created>
  <dcterms:modified xsi:type="dcterms:W3CDTF">2024-11-07T06:15:00Z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95408DA3E262479F9FBB0FDD9074B07B_12</vt:lpwstr>
  </property>
</Properties>
</file>