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池州职业技术学院生物与健康系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</w:rPr>
              <w:t>2025-2026学年第1学期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实训耗材采购项目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31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池州职业技术学院生物与健康系202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-202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学年第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学期实训耗材采购项目（采购项目名称）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池州职业技术学院生物与健康系2025-2026学年第1学期实训耗材采购项目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项目名称：池州职业技术学院生物与健康系202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eastAsia="宋体" w:cs="Times New Roman"/>
          <w:b/>
          <w:bCs/>
          <w:sz w:val="24"/>
          <w:szCs w:val="24"/>
        </w:rPr>
        <w:t>-202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eastAsia="宋体" w:cs="Times New Roman"/>
          <w:b/>
          <w:bCs/>
          <w:sz w:val="24"/>
          <w:szCs w:val="24"/>
        </w:rPr>
        <w:t>学年第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eastAsia="宋体" w:cs="Times New Roman"/>
          <w:b/>
          <w:bCs/>
          <w:sz w:val="24"/>
          <w:szCs w:val="24"/>
        </w:rPr>
        <w:t>学期实训耗材采购项目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74F2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1EAE65DA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1520</Words>
  <Characters>1573</Characters>
  <Lines>0</Lines>
  <Paragraphs>0</Paragraphs>
  <TotalTime>3</TotalTime>
  <ScaleCrop>false</ScaleCrop>
  <LinksUpToDate>false</LinksUpToDate>
  <CharactersWithSpaces>2252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2025-12-05T00:32:11Z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